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239" w:rsidRDefault="00DF1913">
      <w:pPr>
        <w:pStyle w:val="BodyText"/>
        <w:rPr>
          <w:rFonts w:ascii="Times New Roman"/>
          <w:sz w:val="20"/>
        </w:rPr>
      </w:pPr>
      <w:r>
        <w:rPr>
          <w:rFonts w:ascii="Times New Roman"/>
          <w:noProof/>
          <w:sz w:val="20"/>
        </w:rPr>
        <w:pict>
          <v:group id="Group 39" o:spid="_x0000_s1050" style="position:absolute;margin-left:15.05pt;margin-top:25.1pt;width:579.95pt;height:827.95pt;z-index:-15713280;mso-position-horizontal-relative:page;mso-position-vertical-relative:page" coordsize="12240,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" o:allowincell="f">
            <v:rect id="Rectangle 40" o:spid="_x0000_s1051" style="position:absolute;width:12240;height:158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DadcUA&#10;AADcAAAADwAAAGRycy9kb3ducmV2LnhtbESPQWvCQBSE7wX/w/IEb3VjLUWiq4hFsIVCNQHx9sg+&#10;k2D2bdhdk/TfdwsFj8PMfMOsNoNpREfO15YVzKYJCOLC6ppLBXm2f16A8AFZY2OZFPyQh8169LTC&#10;VNuej9SdQikihH2KCqoQ2lRKX1Rk0E9tSxy9q3UGQ5SulNphH+GmkS9J8iYN1hwXKmxpV1FxO92N&#10;gvord+cuz+zH5T27om7K/vP+rdRkPGyXIAIN4RH+bx+0gvniFf7OxCM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ENp1xQAAANwAAAAPAAAAAAAAAAAAAAAAAJgCAABkcnMv&#10;ZG93bnJldi54bWxQSwUGAAAAAAQABAD1AAAAigMAAAAA&#10;" fillcolor="#8064a2" strokecolor="#f2f2f2" strokeweight="3pt">
              <v:shadow on="t" type="perspective" color="#3f3151" opacity=".5" offset="1pt" offset2="-1pt"/>
            </v:rect>
            <v:rect id="Rectangle 41" o:spid="_x0000_s1052" style="position:absolute;left:612;top:638;width:11016;height:145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huE8QA&#10;AADcAAAADwAAAGRycy9kb3ducmV2LnhtbESPT4vCMBTE7wt+h/AEb2viuhatRpEFQdA9+Ae8Pppn&#10;W2xeahO1fvuNsOBxmJnfMLNFaytxp8aXjjUM+goEceZMybmG42H1OQbhA7LByjFpeJKHxbzzMcPU&#10;uAfv6L4PuYgQ9ilqKEKoUyl9VpBF33c1cfTOrrEYomxyaRp8RLit5JdSibRYclwosKafgrLL/mY1&#10;YPJtrr/n4fawuSU4yVu1Gp2U1r1uu5yCCNSGd/i/vTYahuMRvM7EIy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obhPEAAAA3AAAAA8AAAAAAAAAAAAAAAAAmAIAAGRycy9k&#10;b3ducmV2LnhtbFBLBQYAAAAABAAEAPUAAACJAwAAAAA=&#10;" fillcolor="#c2d69b" strokecolor="#c2d69b" strokeweight="1pt">
              <v:fill color2="#eaf1dd" angle="-45" focusposition="1" focussize="" focus="-50%" type="gradient"/>
              <v:shadow type="perspective" color="#4e6128" opacity=".5" offset="1pt" offset2="-3pt"/>
              <v:textbox style="mso-next-textbox:#Rectangle 41">
                <w:txbxContent>
                  <w:p w:rsidR="00DF1913" w:rsidRDefault="00DF1913" w:rsidP="0073063C">
                    <w:pPr>
                      <w:tabs>
                        <w:tab w:val="left" w:pos="2026"/>
                      </w:tabs>
                      <w:jc w:val="center"/>
                      <w:rPr>
                        <w:rFonts w:ascii="Eras Bold ITC" w:hAnsi="Eras Bold ITC"/>
                        <w:color w:val="002060"/>
                        <w:sz w:val="40"/>
                      </w:rPr>
                    </w:pPr>
                  </w:p>
                  <w:p w:rsidR="00DF1913" w:rsidRDefault="00DF1913" w:rsidP="0073063C">
                    <w:pPr>
                      <w:tabs>
                        <w:tab w:val="left" w:pos="2026"/>
                      </w:tabs>
                      <w:jc w:val="center"/>
                      <w:rPr>
                        <w:rFonts w:ascii="Eras Bold ITC" w:hAnsi="Eras Bold ITC"/>
                        <w:color w:val="002060"/>
                        <w:sz w:val="40"/>
                      </w:rPr>
                    </w:pPr>
                  </w:p>
                  <w:p w:rsidR="00DF1913" w:rsidRDefault="00DF1913" w:rsidP="0073063C">
                    <w:pPr>
                      <w:tabs>
                        <w:tab w:val="left" w:pos="2026"/>
                      </w:tabs>
                      <w:jc w:val="center"/>
                      <w:rPr>
                        <w:rFonts w:ascii="Eras Bold ITC" w:hAnsi="Eras Bold ITC"/>
                        <w:color w:val="002060"/>
                        <w:sz w:val="40"/>
                      </w:rPr>
                    </w:pPr>
                  </w:p>
                  <w:p w:rsidR="00DF1913" w:rsidRPr="0019387D" w:rsidRDefault="00DF1913" w:rsidP="0073063C">
                    <w:pPr>
                      <w:tabs>
                        <w:tab w:val="left" w:pos="2026"/>
                      </w:tabs>
                      <w:jc w:val="center"/>
                      <w:rPr>
                        <w:rFonts w:ascii="Eras Bold ITC" w:hAnsi="Eras Bold ITC"/>
                        <w:color w:val="002060"/>
                        <w:sz w:val="40"/>
                      </w:rPr>
                    </w:pPr>
                    <w:r w:rsidRPr="0019387D">
                      <w:rPr>
                        <w:rFonts w:ascii="Eras Bold ITC" w:hAnsi="Eras Bold ITC"/>
                        <w:color w:val="002060"/>
                        <w:sz w:val="40"/>
                      </w:rPr>
                      <w:t>Pro Poor Ethiopian development Organization</w:t>
                    </w:r>
                  </w:p>
                  <w:p w:rsidR="00DF1913" w:rsidRPr="0019387D" w:rsidRDefault="00DF1913" w:rsidP="0073063C">
                    <w:pPr>
                      <w:jc w:val="center"/>
                      <w:rPr>
                        <w:rFonts w:ascii="Eras Bold ITC" w:hAnsi="Eras Bold ITC"/>
                        <w:sz w:val="48"/>
                      </w:rPr>
                    </w:pPr>
                  </w:p>
                  <w:p w:rsidR="00DF1913" w:rsidRPr="0019387D" w:rsidRDefault="00DF1913" w:rsidP="0073063C">
                    <w:pPr>
                      <w:jc w:val="center"/>
                      <w:rPr>
                        <w:rFonts w:ascii="Eras Bold ITC" w:hAnsi="Eras Bold ITC"/>
                        <w:color w:val="002060"/>
                        <w:sz w:val="40"/>
                      </w:rPr>
                    </w:pPr>
                  </w:p>
                  <w:p w:rsidR="00DF1913" w:rsidRPr="0019387D" w:rsidRDefault="00DF1913" w:rsidP="0073063C">
                    <w:pPr>
                      <w:jc w:val="center"/>
                      <w:rPr>
                        <w:rFonts w:ascii="Eras Bold ITC" w:hAnsi="Eras Bold ITC"/>
                        <w:color w:val="002060"/>
                        <w:sz w:val="40"/>
                      </w:rPr>
                    </w:pPr>
                  </w:p>
                  <w:p w:rsidR="00DF1913" w:rsidRPr="0019387D" w:rsidRDefault="00DF1913" w:rsidP="0073063C">
                    <w:pPr>
                      <w:jc w:val="center"/>
                      <w:rPr>
                        <w:rFonts w:ascii="Eras Bold ITC" w:hAnsi="Eras Bold ITC"/>
                        <w:color w:val="002060"/>
                        <w:sz w:val="40"/>
                      </w:rPr>
                    </w:pPr>
                    <w:r>
                      <w:rPr>
                        <w:rFonts w:ascii="Eras Bold ITC" w:hAnsi="Eras Bold ITC"/>
                        <w:color w:val="002060"/>
                        <w:sz w:val="40"/>
                      </w:rPr>
                      <w:t xml:space="preserve"> Gender and HR policy </w:t>
                    </w:r>
                  </w:p>
                  <w:p w:rsidR="00DF1913" w:rsidRPr="0019387D" w:rsidRDefault="00DF1913" w:rsidP="0073063C">
                    <w:pPr>
                      <w:tabs>
                        <w:tab w:val="left" w:pos="3901"/>
                      </w:tabs>
                      <w:jc w:val="center"/>
                      <w:rPr>
                        <w:rFonts w:ascii="Eras Bold ITC" w:hAnsi="Eras Bold ITC"/>
                        <w:color w:val="002060"/>
                        <w:sz w:val="40"/>
                      </w:rPr>
                    </w:pPr>
                    <w:r>
                      <w:rPr>
                        <w:rFonts w:ascii="Eras Bold ITC" w:hAnsi="Eras Bold ITC"/>
                        <w:color w:val="002060"/>
                        <w:sz w:val="40"/>
                      </w:rPr>
                      <w:t>Supported</w:t>
                    </w:r>
                    <w:r w:rsidRPr="0019387D">
                      <w:rPr>
                        <w:rFonts w:ascii="Eras Bold ITC" w:hAnsi="Eras Bold ITC"/>
                        <w:color w:val="002060"/>
                        <w:sz w:val="40"/>
                      </w:rPr>
                      <w:t xml:space="preserve"> by CSSP2 through Redeem the </w:t>
                    </w:r>
                    <w:r>
                      <w:rPr>
                        <w:rFonts w:ascii="Eras Bold ITC" w:hAnsi="Eras Bold ITC"/>
                        <w:color w:val="002060"/>
                        <w:sz w:val="40"/>
                      </w:rPr>
                      <w:t>G</w:t>
                    </w:r>
                    <w:r w:rsidRPr="0019387D">
                      <w:rPr>
                        <w:rFonts w:ascii="Eras Bold ITC" w:hAnsi="Eras Bold ITC"/>
                        <w:color w:val="002060"/>
                        <w:sz w:val="40"/>
                      </w:rPr>
                      <w:t>eneration</w:t>
                    </w:r>
                  </w:p>
                  <w:p w:rsidR="00DF1913" w:rsidRDefault="00DF1913" w:rsidP="0073063C">
                    <w:pPr>
                      <w:rPr>
                        <w:rFonts w:ascii="Birch Std" w:hAnsi="Birch Std"/>
                        <w:b/>
                        <w:color w:val="002060"/>
                        <w:sz w:val="32"/>
                      </w:rPr>
                    </w:pPr>
                  </w:p>
                  <w:p w:rsidR="00DF1913" w:rsidRDefault="00DF1913" w:rsidP="0073063C">
                    <w:pPr>
                      <w:rPr>
                        <w:rFonts w:ascii="Birch Std" w:hAnsi="Birch Std"/>
                        <w:b/>
                        <w:color w:val="002060"/>
                        <w:sz w:val="32"/>
                      </w:rPr>
                    </w:pPr>
                  </w:p>
                  <w:p w:rsidR="00DF1913" w:rsidRDefault="00DF1913" w:rsidP="0073063C">
                    <w:pPr>
                      <w:tabs>
                        <w:tab w:val="left" w:pos="3868"/>
                      </w:tabs>
                      <w:rPr>
                        <w:rFonts w:ascii="Birch Std" w:hAnsi="Birch Std"/>
                        <w:b/>
                        <w:color w:val="002060"/>
                        <w:sz w:val="32"/>
                      </w:rPr>
                    </w:pPr>
                    <w:r w:rsidRPr="002717EC">
                      <w:rPr>
                        <w:rFonts w:ascii="Birch Std" w:hAnsi="Birch Std"/>
                        <w:b/>
                        <w:color w:val="002060"/>
                        <w:sz w:val="32"/>
                      </w:rPr>
                      <w:t xml:space="preserve">                </w:t>
                    </w:r>
                  </w:p>
                  <w:p w:rsidR="00DF1913" w:rsidRPr="00A6159E" w:rsidRDefault="00DF1913" w:rsidP="0073063C">
                    <w:pPr>
                      <w:ind w:left="2790" w:hanging="2790"/>
                      <w:rPr>
                        <w:rFonts w:ascii="Eras Bold ITC" w:hAnsi="Eras Bold ITC"/>
                        <w:color w:val="002060"/>
                        <w:sz w:val="36"/>
                        <w:szCs w:val="36"/>
                      </w:rPr>
                    </w:pPr>
                    <w:r w:rsidRPr="00A6159E">
                      <w:rPr>
                        <w:rFonts w:ascii="Eras Bold ITC" w:hAnsi="Eras Bold ITC"/>
                        <w:color w:val="002060"/>
                        <w:sz w:val="36"/>
                        <w:szCs w:val="36"/>
                      </w:rPr>
                      <w:t xml:space="preserve">Developed by: </w:t>
                    </w:r>
                    <w:r>
                      <w:rPr>
                        <w:rFonts w:ascii="Eras Bold ITC" w:hAnsi="Eras Bold ITC"/>
                        <w:color w:val="002060"/>
                        <w:sz w:val="36"/>
                        <w:szCs w:val="36"/>
                      </w:rPr>
                      <w:t xml:space="preserve"> </w:t>
                    </w:r>
                    <w:r w:rsidRPr="00A6159E">
                      <w:rPr>
                        <w:rFonts w:ascii="Eras Bold ITC" w:hAnsi="Eras Bold ITC"/>
                        <w:color w:val="002060"/>
                        <w:sz w:val="36"/>
                        <w:szCs w:val="36"/>
                      </w:rPr>
                      <w:t xml:space="preserve">Tesfaye Adugna &amp; Co Charted Certified Accountants (UK) Authorized Auditors (Eth) </w:t>
                    </w:r>
                  </w:p>
                  <w:p w:rsidR="00DF1913" w:rsidRDefault="00DF1913" w:rsidP="0073063C">
                    <w:pPr>
                      <w:tabs>
                        <w:tab w:val="left" w:pos="7233"/>
                      </w:tabs>
                      <w:rPr>
                        <w:rFonts w:ascii="Bodoni MT Black" w:hAnsi="Bodoni MT Black"/>
                        <w:sz w:val="32"/>
                      </w:rPr>
                    </w:pPr>
                    <w:r w:rsidRPr="00A6159E">
                      <w:rPr>
                        <w:rFonts w:ascii="Eras Bold ITC" w:hAnsi="Eras Bold ITC"/>
                        <w:sz w:val="32"/>
                      </w:rPr>
                      <w:tab/>
                    </w:r>
                  </w:p>
                  <w:p w:rsidR="00DF1913" w:rsidRDefault="00DF1913" w:rsidP="0073063C">
                    <w:pPr>
                      <w:tabs>
                        <w:tab w:val="left" w:pos="7233"/>
                      </w:tabs>
                      <w:rPr>
                        <w:rFonts w:ascii="Bodoni MT Black" w:hAnsi="Bodoni MT Black"/>
                        <w:sz w:val="32"/>
                      </w:rPr>
                    </w:pPr>
                  </w:p>
                  <w:p w:rsidR="00DF1913" w:rsidRDefault="00DF1913" w:rsidP="0073063C">
                    <w:pPr>
                      <w:tabs>
                        <w:tab w:val="left" w:pos="7233"/>
                      </w:tabs>
                      <w:rPr>
                        <w:rFonts w:ascii="Bodoni MT Black" w:hAnsi="Bodoni MT Black"/>
                        <w:sz w:val="32"/>
                      </w:rPr>
                    </w:pPr>
                  </w:p>
                  <w:p w:rsidR="00DF1913" w:rsidRDefault="00DF1913" w:rsidP="0073063C">
                    <w:pPr>
                      <w:tabs>
                        <w:tab w:val="left" w:pos="7351"/>
                      </w:tabs>
                      <w:rPr>
                        <w:rFonts w:ascii="Bodoni MT Black" w:hAnsi="Bodoni MT Black"/>
                        <w:sz w:val="32"/>
                      </w:rPr>
                    </w:pPr>
                    <w:r>
                      <w:rPr>
                        <w:rFonts w:ascii="Bodoni MT Black" w:hAnsi="Bodoni MT Black"/>
                        <w:sz w:val="32"/>
                      </w:rPr>
                      <w:tab/>
                    </w:r>
                  </w:p>
                  <w:p w:rsidR="00DF1913" w:rsidRDefault="00DF1913" w:rsidP="0073063C">
                    <w:pPr>
                      <w:tabs>
                        <w:tab w:val="left" w:pos="6447"/>
                        <w:tab w:val="left" w:pos="7351"/>
                      </w:tabs>
                      <w:jc w:val="center"/>
                      <w:rPr>
                        <w:rFonts w:ascii="Bodoni MT Black" w:hAnsi="Bodoni MT Black"/>
                        <w:sz w:val="32"/>
                      </w:rPr>
                    </w:pPr>
                    <w:r>
                      <w:rPr>
                        <w:rFonts w:ascii="Bodoni MT Black" w:hAnsi="Bodoni MT Black"/>
                        <w:sz w:val="32"/>
                      </w:rPr>
                      <w:t xml:space="preserve">                                                 </w:t>
                    </w:r>
                  </w:p>
                  <w:p w:rsidR="00DF1913" w:rsidRDefault="00DF1913" w:rsidP="0073063C">
                    <w:pPr>
                      <w:tabs>
                        <w:tab w:val="left" w:pos="6447"/>
                        <w:tab w:val="left" w:pos="7351"/>
                      </w:tabs>
                      <w:jc w:val="center"/>
                      <w:rPr>
                        <w:rFonts w:ascii="Bodoni MT Black" w:hAnsi="Bodoni MT Black"/>
                        <w:sz w:val="32"/>
                      </w:rPr>
                    </w:pPr>
                  </w:p>
                  <w:p w:rsidR="00DF1913" w:rsidRDefault="00DF1913" w:rsidP="0073063C">
                    <w:pPr>
                      <w:tabs>
                        <w:tab w:val="left" w:pos="6447"/>
                        <w:tab w:val="left" w:pos="7351"/>
                      </w:tabs>
                      <w:jc w:val="center"/>
                      <w:rPr>
                        <w:rFonts w:ascii="Bodoni MT Black" w:hAnsi="Bodoni MT Black"/>
                        <w:sz w:val="32"/>
                      </w:rPr>
                    </w:pPr>
                  </w:p>
                  <w:p w:rsidR="00DF1913" w:rsidRDefault="00DF1913" w:rsidP="0073063C">
                    <w:pPr>
                      <w:tabs>
                        <w:tab w:val="left" w:pos="6447"/>
                        <w:tab w:val="left" w:pos="7351"/>
                      </w:tabs>
                      <w:jc w:val="center"/>
                      <w:rPr>
                        <w:rFonts w:ascii="Bodoni MT Black" w:hAnsi="Bodoni MT Black"/>
                        <w:sz w:val="32"/>
                      </w:rPr>
                    </w:pPr>
                  </w:p>
                  <w:p w:rsidR="00DF1913" w:rsidRDefault="00DF1913" w:rsidP="0073063C">
                    <w:pPr>
                      <w:tabs>
                        <w:tab w:val="left" w:pos="6447"/>
                        <w:tab w:val="left" w:pos="7351"/>
                      </w:tabs>
                      <w:jc w:val="center"/>
                      <w:rPr>
                        <w:rFonts w:ascii="Bodoni MT Black" w:hAnsi="Bodoni MT Black"/>
                        <w:sz w:val="32"/>
                      </w:rPr>
                    </w:pPr>
                  </w:p>
                  <w:p w:rsidR="00DF1913" w:rsidRDefault="00DF1913" w:rsidP="0073063C">
                    <w:pPr>
                      <w:tabs>
                        <w:tab w:val="left" w:pos="6447"/>
                        <w:tab w:val="left" w:pos="7351"/>
                      </w:tabs>
                      <w:jc w:val="center"/>
                      <w:rPr>
                        <w:rFonts w:ascii="Bodoni MT Black" w:hAnsi="Bodoni MT Black"/>
                        <w:sz w:val="32"/>
                      </w:rPr>
                    </w:pPr>
                    <w:r>
                      <w:rPr>
                        <w:rFonts w:ascii="Bodoni MT Black" w:hAnsi="Bodoni MT Black"/>
                        <w:sz w:val="32"/>
                      </w:rPr>
                      <w:t xml:space="preserve">                                                 June</w:t>
                    </w:r>
                    <w:r w:rsidRPr="00234351">
                      <w:rPr>
                        <w:rFonts w:ascii="Bodoni MT Black" w:hAnsi="Bodoni MT Black"/>
                        <w:sz w:val="32"/>
                      </w:rPr>
                      <w:t>20</w:t>
                    </w:r>
                    <w:r>
                      <w:rPr>
                        <w:rFonts w:ascii="Bodoni MT Black" w:hAnsi="Bodoni MT Black"/>
                        <w:sz w:val="32"/>
                      </w:rPr>
                      <w:t>20</w:t>
                    </w:r>
                  </w:p>
                  <w:p w:rsidR="00DF1913" w:rsidRPr="007D554B" w:rsidRDefault="00DF1913" w:rsidP="0073063C">
                    <w:pPr>
                      <w:tabs>
                        <w:tab w:val="left" w:pos="5693"/>
                      </w:tabs>
                      <w:jc w:val="right"/>
                    </w:pPr>
                    <w:r>
                      <w:rPr>
                        <w:rFonts w:ascii="Bodoni MT Black" w:hAnsi="Bodoni MT Black"/>
                        <w:sz w:val="32"/>
                      </w:rPr>
                      <w:t>Addis Ababa, Ethiopia</w:t>
                    </w:r>
                  </w:p>
                  <w:p w:rsidR="00DF1913" w:rsidRPr="0019387D" w:rsidRDefault="00DF1913" w:rsidP="00336507"/>
                </w:txbxContent>
              </v:textbox>
            </v:rect>
            <w10:wrap anchorx="page" anchory="page"/>
          </v:group>
        </w:pict>
      </w: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rsidP="00336507">
      <w:pPr>
        <w:spacing w:before="56"/>
        <w:ind w:right="1437"/>
        <w:jc w:val="right"/>
        <w:rPr>
          <w:rFonts w:ascii="Carlito"/>
        </w:rPr>
        <w:sectPr w:rsidR="00857239">
          <w:headerReference w:type="even" r:id="rId7"/>
          <w:headerReference w:type="default" r:id="rId8"/>
          <w:footerReference w:type="even" r:id="rId9"/>
          <w:footerReference w:type="default" r:id="rId10"/>
          <w:headerReference w:type="first" r:id="rId11"/>
          <w:footerReference w:type="first" r:id="rId12"/>
          <w:pgSz w:w="12240" w:h="15840"/>
          <w:pgMar w:top="1500" w:right="0" w:bottom="280" w:left="0" w:header="720" w:footer="720" w:gutter="0"/>
          <w:cols w:space="720"/>
        </w:sectPr>
      </w:pPr>
    </w:p>
    <w:p w:rsidR="00857239" w:rsidRDefault="00221301" w:rsidP="00336507">
      <w:pPr>
        <w:pStyle w:val="Heading1"/>
        <w:spacing w:before="119"/>
        <w:ind w:left="0"/>
        <w:jc w:val="left"/>
        <w:sectPr w:rsidR="00857239">
          <w:footerReference w:type="default" r:id="rId13"/>
          <w:pgSz w:w="12240" w:h="15840"/>
          <w:pgMar w:top="1500" w:right="0" w:bottom="1962" w:left="0" w:header="0" w:footer="1481" w:gutter="0"/>
          <w:pgNumType w:start="1"/>
          <w:cols w:space="720"/>
        </w:sectPr>
      </w:pPr>
      <w:bookmarkStart w:id="0" w:name="_bookmark0"/>
      <w:bookmarkEnd w:id="0"/>
      <w:r>
        <w:rPr>
          <w:color w:val="4F81BC"/>
        </w:rPr>
        <w:lastRenderedPageBreak/>
        <w:t>Table of Conten</w:t>
      </w:r>
    </w:p>
    <w:sdt>
      <w:sdtPr>
        <w:rPr>
          <w:rFonts w:ascii="Carlito" w:eastAsia="Carlito" w:hAnsi="Carlito" w:cs="Carlito"/>
          <w:sz w:val="22"/>
          <w:szCs w:val="22"/>
        </w:rPr>
        <w:id w:val="-1872807795"/>
        <w:docPartObj>
          <w:docPartGallery w:val="Table of Contents"/>
          <w:docPartUnique/>
        </w:docPartObj>
      </w:sdtPr>
      <w:sdtContent>
        <w:p w:rsidR="00857239" w:rsidRDefault="000C05B7">
          <w:pPr>
            <w:pStyle w:val="TOC2"/>
            <w:tabs>
              <w:tab w:val="right" w:leader="dot" w:pos="10792"/>
            </w:tabs>
            <w:spacing w:before="591"/>
          </w:pPr>
          <w:hyperlink w:anchor="_bookmark0" w:history="1">
            <w:r w:rsidR="00221301">
              <w:rPr>
                <w:color w:val="1F487C"/>
              </w:rPr>
              <w:t>Table of</w:t>
            </w:r>
            <w:r w:rsidR="00221301">
              <w:rPr>
                <w:color w:val="1F487C"/>
                <w:spacing w:val="-2"/>
              </w:rPr>
              <w:t xml:space="preserve"> </w:t>
            </w:r>
            <w:r w:rsidR="00221301">
              <w:rPr>
                <w:color w:val="1F487C"/>
              </w:rPr>
              <w:t>Contents</w:t>
            </w:r>
            <w:r w:rsidR="00221301">
              <w:rPr>
                <w:color w:val="1F487C"/>
              </w:rPr>
              <w:tab/>
              <w:t>1</w:t>
            </w:r>
          </w:hyperlink>
        </w:p>
        <w:p w:rsidR="00857239" w:rsidRDefault="000C05B7">
          <w:pPr>
            <w:pStyle w:val="TOC2"/>
            <w:tabs>
              <w:tab w:val="right" w:leader="dot" w:pos="10792"/>
            </w:tabs>
            <w:spacing w:before="383"/>
          </w:pPr>
          <w:hyperlink w:anchor="_bookmark1" w:history="1">
            <w:r w:rsidR="00221301">
              <w:rPr>
                <w:color w:val="1F487C"/>
              </w:rPr>
              <w:t>List</w:t>
            </w:r>
            <w:r w:rsidR="00221301">
              <w:rPr>
                <w:color w:val="1F487C"/>
                <w:spacing w:val="-2"/>
              </w:rPr>
              <w:t xml:space="preserve"> </w:t>
            </w:r>
            <w:r w:rsidR="00221301">
              <w:rPr>
                <w:color w:val="1F487C"/>
              </w:rPr>
              <w:t>of Acronyms</w:t>
            </w:r>
            <w:r w:rsidR="00221301">
              <w:rPr>
                <w:color w:val="1F487C"/>
              </w:rPr>
              <w:tab/>
              <w:t>4</w:t>
            </w:r>
          </w:hyperlink>
        </w:p>
        <w:p w:rsidR="00857239" w:rsidRDefault="000C05B7">
          <w:pPr>
            <w:pStyle w:val="TOC2"/>
            <w:tabs>
              <w:tab w:val="right" w:leader="dot" w:pos="10792"/>
            </w:tabs>
            <w:spacing w:before="381"/>
          </w:pPr>
          <w:hyperlink w:anchor="_bookmark2" w:history="1">
            <w:r w:rsidR="00221301">
              <w:rPr>
                <w:color w:val="1F487C"/>
              </w:rPr>
              <w:t>Organization's</w:t>
            </w:r>
            <w:r w:rsidR="00221301">
              <w:rPr>
                <w:color w:val="1F487C"/>
                <w:spacing w:val="-1"/>
              </w:rPr>
              <w:t xml:space="preserve"> </w:t>
            </w:r>
            <w:r w:rsidR="00221301">
              <w:rPr>
                <w:color w:val="1F487C"/>
              </w:rPr>
              <w:t>Background:</w:t>
            </w:r>
            <w:r w:rsidR="00221301">
              <w:rPr>
                <w:color w:val="1F487C"/>
              </w:rPr>
              <w:tab/>
              <w:t>7</w:t>
            </w:r>
          </w:hyperlink>
        </w:p>
        <w:p w:rsidR="00857239" w:rsidRDefault="000C05B7">
          <w:pPr>
            <w:pStyle w:val="TOC2"/>
            <w:tabs>
              <w:tab w:val="right" w:leader="dot" w:pos="10792"/>
            </w:tabs>
          </w:pPr>
          <w:hyperlink w:anchor="_bookmark3" w:history="1">
            <w:r w:rsidR="00221301">
              <w:rPr>
                <w:color w:val="1F487C"/>
              </w:rPr>
              <w:t>Gender Equality in the Context</w:t>
            </w:r>
            <w:r w:rsidR="00221301">
              <w:rPr>
                <w:color w:val="1F487C"/>
                <w:spacing w:val="-2"/>
              </w:rPr>
              <w:t xml:space="preserve"> </w:t>
            </w:r>
            <w:r w:rsidR="00221301">
              <w:rPr>
                <w:color w:val="1F487C"/>
              </w:rPr>
              <w:t>of Ethiopia</w:t>
            </w:r>
            <w:r w:rsidR="00221301">
              <w:rPr>
                <w:color w:val="1F487C"/>
              </w:rPr>
              <w:tab/>
              <w:t>10</w:t>
            </w:r>
          </w:hyperlink>
        </w:p>
        <w:p w:rsidR="00857239" w:rsidRDefault="000C05B7">
          <w:pPr>
            <w:pStyle w:val="TOC2"/>
            <w:tabs>
              <w:tab w:val="right" w:leader="dot" w:pos="10792"/>
            </w:tabs>
          </w:pPr>
          <w:hyperlink w:anchor="_bookmark4" w:history="1">
            <w:r w:rsidR="00221301">
              <w:rPr>
                <w:color w:val="1F487C"/>
              </w:rPr>
              <w:t>The Legal and Policy Framework of</w:t>
            </w:r>
            <w:r w:rsidR="00221301">
              <w:rPr>
                <w:color w:val="1F487C"/>
                <w:spacing w:val="-1"/>
              </w:rPr>
              <w:t xml:space="preserve"> </w:t>
            </w:r>
            <w:r w:rsidR="00221301">
              <w:rPr>
                <w:color w:val="1F487C"/>
              </w:rPr>
              <w:t>Gender Mainstreaming</w:t>
            </w:r>
            <w:r w:rsidR="00221301">
              <w:rPr>
                <w:color w:val="1F487C"/>
              </w:rPr>
              <w:tab/>
              <w:t>12</w:t>
            </w:r>
          </w:hyperlink>
        </w:p>
        <w:p w:rsidR="00857239" w:rsidRDefault="000C05B7">
          <w:pPr>
            <w:pStyle w:val="TOC1"/>
            <w:tabs>
              <w:tab w:val="right" w:leader="dot" w:pos="10791"/>
            </w:tabs>
            <w:spacing w:before="429"/>
          </w:pPr>
          <w:hyperlink w:anchor="_bookmark5" w:history="1">
            <w:r w:rsidR="00221301">
              <w:rPr>
                <w:color w:val="1F487C"/>
              </w:rPr>
              <w:t>The</w:t>
            </w:r>
            <w:r w:rsidR="00221301">
              <w:rPr>
                <w:color w:val="1F487C"/>
                <w:spacing w:val="-3"/>
              </w:rPr>
              <w:t xml:space="preserve"> </w:t>
            </w:r>
            <w:r w:rsidR="00221301">
              <w:rPr>
                <w:color w:val="1F487C"/>
              </w:rPr>
              <w:t>Constitution:</w:t>
            </w:r>
            <w:r w:rsidR="00221301">
              <w:rPr>
                <w:color w:val="1F487C"/>
              </w:rPr>
              <w:tab/>
              <w:t>12</w:t>
            </w:r>
          </w:hyperlink>
        </w:p>
        <w:p w:rsidR="00857239" w:rsidRDefault="000C05B7">
          <w:pPr>
            <w:pStyle w:val="TOC1"/>
            <w:tabs>
              <w:tab w:val="right" w:leader="dot" w:pos="10791"/>
            </w:tabs>
          </w:pPr>
          <w:hyperlink w:anchor="_bookmark6" w:history="1">
            <w:r w:rsidR="00221301">
              <w:rPr>
                <w:color w:val="1F487C"/>
              </w:rPr>
              <w:t>The National Policy on</w:t>
            </w:r>
            <w:r w:rsidR="00221301">
              <w:rPr>
                <w:color w:val="1F487C"/>
                <w:spacing w:val="-3"/>
              </w:rPr>
              <w:t xml:space="preserve"> </w:t>
            </w:r>
            <w:r w:rsidR="00221301">
              <w:rPr>
                <w:color w:val="1F487C"/>
              </w:rPr>
              <w:t>Ethiopian</w:t>
            </w:r>
            <w:r w:rsidR="00221301">
              <w:rPr>
                <w:color w:val="1F487C"/>
                <w:spacing w:val="-1"/>
              </w:rPr>
              <w:t xml:space="preserve"> </w:t>
            </w:r>
            <w:r w:rsidR="00221301">
              <w:rPr>
                <w:color w:val="1F487C"/>
              </w:rPr>
              <w:t>Women:</w:t>
            </w:r>
            <w:r w:rsidR="00221301">
              <w:rPr>
                <w:color w:val="1F487C"/>
              </w:rPr>
              <w:tab/>
              <w:t>12</w:t>
            </w:r>
          </w:hyperlink>
        </w:p>
        <w:p w:rsidR="00857239" w:rsidRDefault="000C05B7">
          <w:pPr>
            <w:pStyle w:val="TOC1"/>
            <w:tabs>
              <w:tab w:val="right" w:leader="dot" w:pos="10791"/>
            </w:tabs>
            <w:spacing w:before="241"/>
          </w:pPr>
          <w:hyperlink w:anchor="_bookmark7" w:history="1">
            <w:r w:rsidR="00221301">
              <w:rPr>
                <w:color w:val="1F487C"/>
              </w:rPr>
              <w:t>Developmental social</w:t>
            </w:r>
            <w:r w:rsidR="00221301">
              <w:rPr>
                <w:color w:val="1F487C"/>
                <w:spacing w:val="-2"/>
              </w:rPr>
              <w:t xml:space="preserve"> </w:t>
            </w:r>
            <w:r w:rsidR="00221301">
              <w:rPr>
                <w:color w:val="1F487C"/>
              </w:rPr>
              <w:t>welfare</w:t>
            </w:r>
            <w:r w:rsidR="00221301">
              <w:rPr>
                <w:color w:val="1F487C"/>
                <w:spacing w:val="-1"/>
              </w:rPr>
              <w:t xml:space="preserve"> </w:t>
            </w:r>
            <w:r w:rsidR="00221301">
              <w:rPr>
                <w:color w:val="1F487C"/>
              </w:rPr>
              <w:t>Policy:</w:t>
            </w:r>
            <w:r w:rsidR="00221301">
              <w:rPr>
                <w:color w:val="1F487C"/>
              </w:rPr>
              <w:tab/>
              <w:t>12</w:t>
            </w:r>
          </w:hyperlink>
        </w:p>
        <w:p w:rsidR="00857239" w:rsidRDefault="000C05B7">
          <w:pPr>
            <w:pStyle w:val="TOC1"/>
            <w:tabs>
              <w:tab w:val="right" w:leader="dot" w:pos="10791"/>
            </w:tabs>
          </w:pPr>
          <w:hyperlink w:anchor="_bookmark8" w:history="1">
            <w:r w:rsidR="00221301">
              <w:rPr>
                <w:color w:val="1F487C"/>
              </w:rPr>
              <w:t>Cultural</w:t>
            </w:r>
            <w:r w:rsidR="00221301">
              <w:rPr>
                <w:color w:val="1F487C"/>
                <w:spacing w:val="-2"/>
              </w:rPr>
              <w:t xml:space="preserve"> </w:t>
            </w:r>
            <w:r w:rsidR="00221301">
              <w:rPr>
                <w:color w:val="1F487C"/>
              </w:rPr>
              <w:t>Policy:</w:t>
            </w:r>
            <w:r w:rsidR="00221301">
              <w:rPr>
                <w:color w:val="1F487C"/>
              </w:rPr>
              <w:tab/>
              <w:t>13</w:t>
            </w:r>
          </w:hyperlink>
        </w:p>
        <w:p w:rsidR="00857239" w:rsidRDefault="000C05B7">
          <w:pPr>
            <w:pStyle w:val="TOC1"/>
            <w:tabs>
              <w:tab w:val="right" w:leader="dot" w:pos="10791"/>
            </w:tabs>
          </w:pPr>
          <w:hyperlink w:anchor="_bookmark9" w:history="1">
            <w:r w:rsidR="00221301">
              <w:rPr>
                <w:color w:val="1F487C"/>
              </w:rPr>
              <w:t>Family</w:t>
            </w:r>
            <w:r w:rsidR="00221301">
              <w:rPr>
                <w:color w:val="1F487C"/>
                <w:spacing w:val="-2"/>
              </w:rPr>
              <w:t xml:space="preserve"> </w:t>
            </w:r>
            <w:r w:rsidR="00221301">
              <w:rPr>
                <w:color w:val="1F487C"/>
              </w:rPr>
              <w:t>Law:</w:t>
            </w:r>
            <w:r w:rsidR="00221301">
              <w:rPr>
                <w:color w:val="1F487C"/>
              </w:rPr>
              <w:tab/>
              <w:t>13</w:t>
            </w:r>
          </w:hyperlink>
        </w:p>
        <w:p w:rsidR="00857239" w:rsidRDefault="000C05B7">
          <w:pPr>
            <w:pStyle w:val="TOC1"/>
            <w:tabs>
              <w:tab w:val="right" w:leader="dot" w:pos="10791"/>
            </w:tabs>
            <w:spacing w:before="241"/>
          </w:pPr>
          <w:hyperlink w:anchor="_bookmark10" w:history="1">
            <w:r w:rsidR="00221301">
              <w:rPr>
                <w:color w:val="1F487C"/>
              </w:rPr>
              <w:t>Penal</w:t>
            </w:r>
            <w:r w:rsidR="00221301">
              <w:rPr>
                <w:color w:val="1F487C"/>
                <w:spacing w:val="-1"/>
              </w:rPr>
              <w:t xml:space="preserve"> </w:t>
            </w:r>
            <w:r w:rsidR="00221301">
              <w:rPr>
                <w:color w:val="1F487C"/>
              </w:rPr>
              <w:t>Code:</w:t>
            </w:r>
            <w:r w:rsidR="00221301">
              <w:rPr>
                <w:color w:val="1F487C"/>
              </w:rPr>
              <w:tab/>
              <w:t>13</w:t>
            </w:r>
          </w:hyperlink>
        </w:p>
        <w:p w:rsidR="00857239" w:rsidRDefault="000C05B7">
          <w:pPr>
            <w:pStyle w:val="TOC1"/>
            <w:tabs>
              <w:tab w:val="right" w:leader="dot" w:pos="10791"/>
            </w:tabs>
          </w:pPr>
          <w:hyperlink w:anchor="_bookmark11" w:history="1">
            <w:r w:rsidR="00221301">
              <w:rPr>
                <w:color w:val="1F487C"/>
              </w:rPr>
              <w:t>Labor</w:t>
            </w:r>
            <w:r w:rsidR="00221301">
              <w:rPr>
                <w:color w:val="1F487C"/>
                <w:spacing w:val="-1"/>
              </w:rPr>
              <w:t xml:space="preserve"> </w:t>
            </w:r>
            <w:r w:rsidR="00221301">
              <w:rPr>
                <w:color w:val="1F487C"/>
              </w:rPr>
              <w:t>Laws</w:t>
            </w:r>
            <w:r w:rsidR="00221301">
              <w:rPr>
                <w:color w:val="1F487C"/>
              </w:rPr>
              <w:tab/>
              <w:t>13</w:t>
            </w:r>
          </w:hyperlink>
        </w:p>
        <w:p w:rsidR="00857239" w:rsidRDefault="000C05B7">
          <w:pPr>
            <w:pStyle w:val="TOC1"/>
            <w:tabs>
              <w:tab w:val="right" w:leader="dot" w:pos="10791"/>
            </w:tabs>
          </w:pPr>
          <w:hyperlink w:anchor="_bookmark12" w:history="1">
            <w:r w:rsidR="00221301">
              <w:rPr>
                <w:color w:val="1F487C"/>
              </w:rPr>
              <w:t>Health</w:t>
            </w:r>
            <w:r w:rsidR="00221301">
              <w:rPr>
                <w:color w:val="1F487C"/>
                <w:spacing w:val="-2"/>
              </w:rPr>
              <w:t xml:space="preserve"> </w:t>
            </w:r>
            <w:r w:rsidR="00221301">
              <w:rPr>
                <w:color w:val="1F487C"/>
              </w:rPr>
              <w:t>Policy:</w:t>
            </w:r>
            <w:r w:rsidR="00221301">
              <w:rPr>
                <w:color w:val="1F487C"/>
              </w:rPr>
              <w:tab/>
              <w:t>13</w:t>
            </w:r>
          </w:hyperlink>
        </w:p>
        <w:p w:rsidR="00857239" w:rsidRDefault="000C05B7">
          <w:pPr>
            <w:pStyle w:val="TOC1"/>
            <w:tabs>
              <w:tab w:val="right" w:leader="dot" w:pos="10791"/>
            </w:tabs>
            <w:spacing w:before="241"/>
          </w:pPr>
          <w:hyperlink w:anchor="_bookmark13" w:history="1">
            <w:r w:rsidR="00221301">
              <w:rPr>
                <w:color w:val="1F487C"/>
              </w:rPr>
              <w:t>National</w:t>
            </w:r>
            <w:r w:rsidR="00221301">
              <w:rPr>
                <w:color w:val="1F487C"/>
                <w:spacing w:val="-1"/>
              </w:rPr>
              <w:t xml:space="preserve"> </w:t>
            </w:r>
            <w:r w:rsidR="00221301">
              <w:rPr>
                <w:color w:val="1F487C"/>
              </w:rPr>
              <w:t>Population</w:t>
            </w:r>
            <w:r w:rsidR="00221301">
              <w:rPr>
                <w:color w:val="1F487C"/>
                <w:spacing w:val="-1"/>
              </w:rPr>
              <w:t xml:space="preserve"> </w:t>
            </w:r>
            <w:r w:rsidR="00221301">
              <w:rPr>
                <w:color w:val="1F487C"/>
              </w:rPr>
              <w:t>Policy</w:t>
            </w:r>
            <w:r w:rsidR="00221301">
              <w:rPr>
                <w:color w:val="1F487C"/>
              </w:rPr>
              <w:tab/>
              <w:t>14</w:t>
            </w:r>
          </w:hyperlink>
        </w:p>
        <w:p w:rsidR="00857239" w:rsidRDefault="000C05B7">
          <w:pPr>
            <w:pStyle w:val="TOC1"/>
            <w:tabs>
              <w:tab w:val="right" w:leader="dot" w:pos="10791"/>
            </w:tabs>
          </w:pPr>
          <w:hyperlink w:anchor="_bookmark14" w:history="1">
            <w:r w:rsidR="00221301">
              <w:rPr>
                <w:color w:val="1F487C"/>
              </w:rPr>
              <w:t>The Growth and Transformation</w:t>
            </w:r>
            <w:r w:rsidR="00221301">
              <w:rPr>
                <w:color w:val="1F487C"/>
                <w:spacing w:val="-4"/>
              </w:rPr>
              <w:t xml:space="preserve"> </w:t>
            </w:r>
            <w:r w:rsidR="00221301">
              <w:rPr>
                <w:color w:val="1F487C"/>
              </w:rPr>
              <w:t>Plan (GTP):</w:t>
            </w:r>
            <w:r w:rsidR="00221301">
              <w:rPr>
                <w:color w:val="1F487C"/>
              </w:rPr>
              <w:tab/>
              <w:t>14</w:t>
            </w:r>
          </w:hyperlink>
        </w:p>
        <w:p w:rsidR="00857239" w:rsidRDefault="000C05B7">
          <w:pPr>
            <w:pStyle w:val="TOC2"/>
            <w:tabs>
              <w:tab w:val="right" w:leader="dot" w:pos="10792"/>
            </w:tabs>
            <w:spacing w:before="192"/>
          </w:pPr>
          <w:hyperlink w:anchor="_bookmark15" w:history="1">
            <w:r w:rsidR="00221301">
              <w:rPr>
                <w:color w:val="1F487C"/>
              </w:rPr>
              <w:t>International Commitments Ethiopia</w:t>
            </w:r>
            <w:r w:rsidR="00221301">
              <w:rPr>
                <w:color w:val="1F487C"/>
                <w:spacing w:val="-1"/>
              </w:rPr>
              <w:t xml:space="preserve"> </w:t>
            </w:r>
            <w:r w:rsidR="00221301">
              <w:rPr>
                <w:color w:val="1F487C"/>
              </w:rPr>
              <w:t>has</w:t>
            </w:r>
            <w:r w:rsidR="00221301">
              <w:rPr>
                <w:color w:val="1F487C"/>
                <w:spacing w:val="-2"/>
              </w:rPr>
              <w:t xml:space="preserve"> </w:t>
            </w:r>
            <w:r w:rsidR="00221301">
              <w:rPr>
                <w:color w:val="1F487C"/>
              </w:rPr>
              <w:t>Endorsed:</w:t>
            </w:r>
            <w:r w:rsidR="00221301">
              <w:rPr>
                <w:color w:val="1F487C"/>
              </w:rPr>
              <w:tab/>
              <w:t>14</w:t>
            </w:r>
          </w:hyperlink>
        </w:p>
        <w:p w:rsidR="00857239" w:rsidRDefault="000C05B7">
          <w:pPr>
            <w:pStyle w:val="TOC1"/>
            <w:tabs>
              <w:tab w:val="right" w:leader="dot" w:pos="10791"/>
            </w:tabs>
            <w:spacing w:before="431"/>
          </w:pPr>
          <w:hyperlink w:anchor="_bookmark16" w:history="1">
            <w:r w:rsidR="00221301">
              <w:rPr>
                <w:color w:val="1F487C"/>
              </w:rPr>
              <w:t>Institutional</w:t>
            </w:r>
            <w:r w:rsidR="00221301">
              <w:rPr>
                <w:color w:val="1F487C"/>
                <w:spacing w:val="-1"/>
              </w:rPr>
              <w:t xml:space="preserve"> </w:t>
            </w:r>
            <w:r w:rsidR="00221301">
              <w:rPr>
                <w:color w:val="1F487C"/>
              </w:rPr>
              <w:t>Arrangements:</w:t>
            </w:r>
            <w:r w:rsidR="00221301">
              <w:rPr>
                <w:color w:val="1F487C"/>
              </w:rPr>
              <w:tab/>
              <w:t>14</w:t>
            </w:r>
          </w:hyperlink>
        </w:p>
        <w:p w:rsidR="00857239" w:rsidRDefault="000C05B7">
          <w:pPr>
            <w:pStyle w:val="TOC2"/>
            <w:tabs>
              <w:tab w:val="right" w:leader="dot" w:pos="10792"/>
            </w:tabs>
            <w:spacing w:before="192"/>
          </w:pPr>
          <w:hyperlink w:anchor="_bookmark17" w:history="1">
            <w:r w:rsidR="00221301">
              <w:rPr>
                <w:color w:val="1F487C"/>
              </w:rPr>
              <w:t>Part Two</w:t>
            </w:r>
            <w:r w:rsidR="00221301">
              <w:rPr>
                <w:color w:val="1F487C"/>
              </w:rPr>
              <w:tab/>
              <w:t>15</w:t>
            </w:r>
          </w:hyperlink>
        </w:p>
        <w:p w:rsidR="00857239" w:rsidRDefault="000C05B7">
          <w:pPr>
            <w:pStyle w:val="TOC2"/>
            <w:tabs>
              <w:tab w:val="right" w:leader="dot" w:pos="10792"/>
            </w:tabs>
            <w:spacing w:before="381"/>
          </w:pPr>
          <w:hyperlink w:anchor="_bookmark18" w:history="1">
            <w:r w:rsidR="00221301">
              <w:rPr>
                <w:color w:val="1F487C"/>
              </w:rPr>
              <w:t>PRO POOR's Gender Mainstreaming</w:t>
            </w:r>
            <w:r w:rsidR="00221301">
              <w:rPr>
                <w:color w:val="1F487C"/>
                <w:spacing w:val="-4"/>
              </w:rPr>
              <w:t xml:space="preserve"> </w:t>
            </w:r>
            <w:r w:rsidR="00221301">
              <w:rPr>
                <w:color w:val="1F487C"/>
              </w:rPr>
              <w:t>Policy Guideline</w:t>
            </w:r>
            <w:r w:rsidR="00221301">
              <w:rPr>
                <w:color w:val="1F487C"/>
              </w:rPr>
              <w:tab/>
              <w:t>15</w:t>
            </w:r>
          </w:hyperlink>
        </w:p>
        <w:p w:rsidR="00857239" w:rsidRDefault="000C05B7">
          <w:pPr>
            <w:pStyle w:val="TOC2"/>
            <w:tabs>
              <w:tab w:val="right" w:leader="dot" w:pos="10792"/>
            </w:tabs>
            <w:spacing w:after="240"/>
          </w:pPr>
          <w:hyperlink w:anchor="_bookmark19" w:history="1">
            <w:r w:rsidR="00221301">
              <w:rPr>
                <w:color w:val="1F487C"/>
              </w:rPr>
              <w:t>Why Gender Mainstreaming Guideline for</w:t>
            </w:r>
            <w:r w:rsidR="00221301">
              <w:rPr>
                <w:color w:val="1F487C"/>
                <w:spacing w:val="-2"/>
              </w:rPr>
              <w:t xml:space="preserve"> </w:t>
            </w:r>
            <w:r w:rsidR="00221301">
              <w:rPr>
                <w:color w:val="1F487C"/>
              </w:rPr>
              <w:t>PRO POOR:</w:t>
            </w:r>
            <w:r w:rsidR="00221301">
              <w:rPr>
                <w:color w:val="1F487C"/>
              </w:rPr>
              <w:tab/>
              <w:t>15</w:t>
            </w:r>
          </w:hyperlink>
        </w:p>
        <w:p w:rsidR="00857239" w:rsidRDefault="000C05B7">
          <w:pPr>
            <w:pStyle w:val="TOC2"/>
            <w:tabs>
              <w:tab w:val="right" w:leader="dot" w:pos="10792"/>
            </w:tabs>
            <w:spacing w:before="71"/>
          </w:pPr>
          <w:hyperlink w:anchor="_bookmark20" w:history="1">
            <w:r w:rsidR="00221301">
              <w:rPr>
                <w:color w:val="1F487C"/>
              </w:rPr>
              <w:t>Scope, Objectives, Methodology and Rationale of</w:t>
            </w:r>
            <w:r w:rsidR="00221301">
              <w:rPr>
                <w:color w:val="1F487C"/>
                <w:spacing w:val="-3"/>
              </w:rPr>
              <w:t xml:space="preserve"> </w:t>
            </w:r>
            <w:r w:rsidR="00221301">
              <w:rPr>
                <w:color w:val="1F487C"/>
              </w:rPr>
              <w:t>the Guideline</w:t>
            </w:r>
            <w:r w:rsidR="00221301">
              <w:rPr>
                <w:color w:val="1F487C"/>
              </w:rPr>
              <w:tab/>
              <w:t>16</w:t>
            </w:r>
          </w:hyperlink>
        </w:p>
        <w:p w:rsidR="00857239" w:rsidRDefault="000C05B7">
          <w:pPr>
            <w:pStyle w:val="TOC1"/>
            <w:tabs>
              <w:tab w:val="right" w:leader="dot" w:pos="10791"/>
            </w:tabs>
            <w:spacing w:before="429"/>
          </w:pPr>
          <w:hyperlink w:anchor="_bookmark21" w:history="1">
            <w:r w:rsidR="00221301">
              <w:rPr>
                <w:color w:val="1F487C"/>
              </w:rPr>
              <w:t>Scope of</w:t>
            </w:r>
            <w:r w:rsidR="00221301">
              <w:rPr>
                <w:color w:val="1F487C"/>
                <w:spacing w:val="-2"/>
              </w:rPr>
              <w:t xml:space="preserve"> </w:t>
            </w:r>
            <w:r w:rsidR="00221301">
              <w:rPr>
                <w:color w:val="1F487C"/>
              </w:rPr>
              <w:t>the</w:t>
            </w:r>
            <w:r w:rsidR="00221301">
              <w:rPr>
                <w:color w:val="1F487C"/>
                <w:spacing w:val="1"/>
              </w:rPr>
              <w:t xml:space="preserve"> </w:t>
            </w:r>
            <w:r w:rsidR="00221301">
              <w:rPr>
                <w:color w:val="1F487C"/>
              </w:rPr>
              <w:t>Guideline:</w:t>
            </w:r>
            <w:r w:rsidR="00221301">
              <w:rPr>
                <w:color w:val="1F487C"/>
              </w:rPr>
              <w:tab/>
              <w:t>16</w:t>
            </w:r>
          </w:hyperlink>
        </w:p>
        <w:p w:rsidR="00857239" w:rsidRDefault="000C05B7">
          <w:pPr>
            <w:pStyle w:val="TOC1"/>
            <w:tabs>
              <w:tab w:val="right" w:leader="dot" w:pos="10791"/>
            </w:tabs>
            <w:spacing w:before="241"/>
          </w:pPr>
          <w:hyperlink w:anchor="_bookmark22" w:history="1">
            <w:r w:rsidR="00221301">
              <w:rPr>
                <w:color w:val="1F487C"/>
              </w:rPr>
              <w:t>General</w:t>
            </w:r>
            <w:r w:rsidR="00221301">
              <w:rPr>
                <w:color w:val="1F487C"/>
                <w:spacing w:val="-1"/>
              </w:rPr>
              <w:t xml:space="preserve"> </w:t>
            </w:r>
            <w:r w:rsidR="00221301">
              <w:rPr>
                <w:color w:val="1F487C"/>
              </w:rPr>
              <w:t>Objectives:</w:t>
            </w:r>
            <w:r w:rsidR="00221301">
              <w:rPr>
                <w:color w:val="1F487C"/>
              </w:rPr>
              <w:tab/>
              <w:t>16</w:t>
            </w:r>
          </w:hyperlink>
        </w:p>
        <w:p w:rsidR="00857239" w:rsidRDefault="000C05B7">
          <w:pPr>
            <w:pStyle w:val="TOC1"/>
            <w:tabs>
              <w:tab w:val="right" w:leader="dot" w:pos="10791"/>
            </w:tabs>
          </w:pPr>
          <w:hyperlink w:anchor="_bookmark23" w:history="1">
            <w:r w:rsidR="00221301">
              <w:rPr>
                <w:color w:val="1F487C"/>
              </w:rPr>
              <w:t>Specific</w:t>
            </w:r>
            <w:r w:rsidR="00221301">
              <w:rPr>
                <w:color w:val="1F487C"/>
                <w:spacing w:val="-2"/>
              </w:rPr>
              <w:t xml:space="preserve"> </w:t>
            </w:r>
            <w:r w:rsidR="00221301">
              <w:rPr>
                <w:color w:val="1F487C"/>
              </w:rPr>
              <w:t>Objectives:</w:t>
            </w:r>
            <w:r w:rsidR="00221301">
              <w:rPr>
                <w:color w:val="1F487C"/>
              </w:rPr>
              <w:tab/>
              <w:t>16</w:t>
            </w:r>
          </w:hyperlink>
        </w:p>
        <w:p w:rsidR="00857239" w:rsidRDefault="000C05B7">
          <w:pPr>
            <w:pStyle w:val="TOC2"/>
            <w:tabs>
              <w:tab w:val="right" w:leader="dot" w:pos="10792"/>
            </w:tabs>
            <w:spacing w:before="193"/>
          </w:pPr>
          <w:hyperlink w:anchor="_bookmark24" w:history="1">
            <w:r w:rsidR="00221301">
              <w:rPr>
                <w:color w:val="1F487C"/>
              </w:rPr>
              <w:t>Methodology</w:t>
            </w:r>
            <w:r w:rsidR="00221301">
              <w:rPr>
                <w:color w:val="1F487C"/>
                <w:spacing w:val="-1"/>
              </w:rPr>
              <w:t xml:space="preserve"> </w:t>
            </w:r>
            <w:r w:rsidR="00221301">
              <w:rPr>
                <w:color w:val="1F487C"/>
              </w:rPr>
              <w:t>and Process:</w:t>
            </w:r>
            <w:r w:rsidR="00221301">
              <w:rPr>
                <w:color w:val="1F487C"/>
              </w:rPr>
              <w:tab/>
              <w:t>17</w:t>
            </w:r>
          </w:hyperlink>
        </w:p>
        <w:p w:rsidR="00857239" w:rsidRDefault="000C05B7">
          <w:pPr>
            <w:pStyle w:val="TOC1"/>
            <w:tabs>
              <w:tab w:val="right" w:leader="dot" w:pos="10791"/>
            </w:tabs>
            <w:spacing w:before="430"/>
          </w:pPr>
          <w:hyperlink w:anchor="_bookmark25" w:history="1">
            <w:r w:rsidR="00221301">
              <w:rPr>
                <w:color w:val="1F487C"/>
              </w:rPr>
              <w:t>Desk and</w:t>
            </w:r>
            <w:r w:rsidR="00221301">
              <w:rPr>
                <w:color w:val="1F487C"/>
                <w:spacing w:val="-3"/>
              </w:rPr>
              <w:t xml:space="preserve"> </w:t>
            </w:r>
            <w:r w:rsidR="00221301">
              <w:rPr>
                <w:color w:val="1F487C"/>
              </w:rPr>
              <w:t>Document Review:</w:t>
            </w:r>
            <w:r w:rsidR="00221301">
              <w:rPr>
                <w:color w:val="1F487C"/>
              </w:rPr>
              <w:tab/>
              <w:t>17</w:t>
            </w:r>
          </w:hyperlink>
        </w:p>
        <w:p w:rsidR="00857239" w:rsidRDefault="000C05B7">
          <w:pPr>
            <w:pStyle w:val="TOC1"/>
            <w:tabs>
              <w:tab w:val="right" w:leader="dot" w:pos="10791"/>
            </w:tabs>
          </w:pPr>
          <w:hyperlink w:anchor="_bookmark26" w:history="1">
            <w:r w:rsidR="00221301">
              <w:rPr>
                <w:color w:val="1F487C"/>
              </w:rPr>
              <w:t>Preliminary Meeting with the Management of</w:t>
            </w:r>
            <w:r w:rsidR="00221301">
              <w:rPr>
                <w:color w:val="1F487C"/>
                <w:spacing w:val="-3"/>
              </w:rPr>
              <w:t xml:space="preserve"> </w:t>
            </w:r>
            <w:r w:rsidR="00221301">
              <w:rPr>
                <w:color w:val="1F487C"/>
              </w:rPr>
              <w:t>PRO</w:t>
            </w:r>
            <w:r w:rsidR="00221301">
              <w:rPr>
                <w:color w:val="1F487C"/>
                <w:spacing w:val="-1"/>
              </w:rPr>
              <w:t xml:space="preserve"> </w:t>
            </w:r>
            <w:r w:rsidR="00221301">
              <w:rPr>
                <w:color w:val="1F487C"/>
              </w:rPr>
              <w:t>POOR</w:t>
            </w:r>
            <w:r w:rsidR="00221301">
              <w:rPr>
                <w:color w:val="1F487C"/>
              </w:rPr>
              <w:tab/>
              <w:t>17</w:t>
            </w:r>
          </w:hyperlink>
        </w:p>
        <w:p w:rsidR="00857239" w:rsidRDefault="000C05B7">
          <w:pPr>
            <w:pStyle w:val="TOC1"/>
            <w:tabs>
              <w:tab w:val="right" w:leader="dot" w:pos="10791"/>
            </w:tabs>
          </w:pPr>
          <w:hyperlink w:anchor="_bookmark27" w:history="1">
            <w:r w:rsidR="00221301">
              <w:rPr>
                <w:color w:val="1F487C"/>
              </w:rPr>
              <w:t>SWOT</w:t>
            </w:r>
            <w:r w:rsidR="00221301">
              <w:rPr>
                <w:color w:val="1F487C"/>
                <w:spacing w:val="-2"/>
              </w:rPr>
              <w:t xml:space="preserve"> </w:t>
            </w:r>
            <w:r w:rsidR="00221301">
              <w:rPr>
                <w:color w:val="1F487C"/>
              </w:rPr>
              <w:t>Analysis:</w:t>
            </w:r>
            <w:r w:rsidR="00221301">
              <w:rPr>
                <w:color w:val="1F487C"/>
              </w:rPr>
              <w:tab/>
              <w:t>18</w:t>
            </w:r>
          </w:hyperlink>
        </w:p>
        <w:p w:rsidR="00857239" w:rsidRDefault="000C05B7">
          <w:pPr>
            <w:pStyle w:val="TOC1"/>
            <w:tabs>
              <w:tab w:val="right" w:leader="dot" w:pos="10791"/>
            </w:tabs>
            <w:spacing w:before="241"/>
          </w:pPr>
          <w:hyperlink w:anchor="_bookmark28" w:history="1">
            <w:r w:rsidR="00221301">
              <w:rPr>
                <w:color w:val="1F487C"/>
              </w:rPr>
              <w:t>Finalization of the</w:t>
            </w:r>
            <w:r w:rsidR="00221301">
              <w:rPr>
                <w:color w:val="1F487C"/>
                <w:spacing w:val="-3"/>
              </w:rPr>
              <w:t xml:space="preserve"> </w:t>
            </w:r>
            <w:r w:rsidR="00221301">
              <w:rPr>
                <w:color w:val="1F487C"/>
              </w:rPr>
              <w:t>Policy Document:</w:t>
            </w:r>
            <w:r w:rsidR="00221301">
              <w:rPr>
                <w:color w:val="1F487C"/>
              </w:rPr>
              <w:tab/>
              <w:t>18</w:t>
            </w:r>
          </w:hyperlink>
        </w:p>
        <w:p w:rsidR="00857239" w:rsidRDefault="000C05B7">
          <w:pPr>
            <w:pStyle w:val="TOC2"/>
            <w:tabs>
              <w:tab w:val="right" w:leader="dot" w:pos="10792"/>
            </w:tabs>
            <w:spacing w:before="192"/>
          </w:pPr>
          <w:hyperlink w:anchor="_bookmark29" w:history="1">
            <w:r w:rsidR="00221301">
              <w:rPr>
                <w:color w:val="1F487C"/>
              </w:rPr>
              <w:t>Findings of Gender Audit -</w:t>
            </w:r>
            <w:r w:rsidR="00221301">
              <w:rPr>
                <w:color w:val="1F487C"/>
                <w:spacing w:val="-3"/>
              </w:rPr>
              <w:t xml:space="preserve"> </w:t>
            </w:r>
            <w:r w:rsidR="00221301">
              <w:rPr>
                <w:color w:val="1F487C"/>
              </w:rPr>
              <w:t>PRO POOR:</w:t>
            </w:r>
            <w:r w:rsidR="00221301">
              <w:rPr>
                <w:color w:val="1F487C"/>
              </w:rPr>
              <w:tab/>
              <w:t>18</w:t>
            </w:r>
          </w:hyperlink>
        </w:p>
        <w:p w:rsidR="00857239" w:rsidRDefault="000C05B7">
          <w:pPr>
            <w:pStyle w:val="TOC1"/>
            <w:tabs>
              <w:tab w:val="right" w:leader="dot" w:pos="10791"/>
            </w:tabs>
            <w:spacing w:before="429"/>
          </w:pPr>
          <w:hyperlink w:anchor="_bookmark30" w:history="1">
            <w:r w:rsidR="00221301">
              <w:rPr>
                <w:color w:val="1F487C"/>
              </w:rPr>
              <w:t>At the</w:t>
            </w:r>
            <w:r w:rsidR="00221301">
              <w:rPr>
                <w:color w:val="1F487C"/>
                <w:spacing w:val="-3"/>
              </w:rPr>
              <w:t xml:space="preserve"> </w:t>
            </w:r>
            <w:r w:rsidR="00221301">
              <w:rPr>
                <w:color w:val="1F487C"/>
              </w:rPr>
              <w:t>institutional</w:t>
            </w:r>
            <w:r w:rsidR="00221301">
              <w:rPr>
                <w:color w:val="1F487C"/>
                <w:spacing w:val="-1"/>
              </w:rPr>
              <w:t xml:space="preserve"> </w:t>
            </w:r>
            <w:r w:rsidR="00221301">
              <w:rPr>
                <w:color w:val="1F487C"/>
              </w:rPr>
              <w:t>level:</w:t>
            </w:r>
            <w:r w:rsidR="00221301">
              <w:rPr>
                <w:color w:val="1F487C"/>
              </w:rPr>
              <w:tab/>
              <w:t>20</w:t>
            </w:r>
          </w:hyperlink>
        </w:p>
        <w:p w:rsidR="00857239" w:rsidRDefault="000C05B7">
          <w:pPr>
            <w:pStyle w:val="TOC1"/>
            <w:tabs>
              <w:tab w:val="right" w:leader="dot" w:pos="10791"/>
            </w:tabs>
            <w:spacing w:before="241"/>
          </w:pPr>
          <w:hyperlink w:anchor="_bookmark31" w:history="1">
            <w:r w:rsidR="00221301">
              <w:rPr>
                <w:color w:val="1F487C"/>
              </w:rPr>
              <w:t>Major</w:t>
            </w:r>
            <w:r w:rsidR="00221301">
              <w:rPr>
                <w:color w:val="1F487C"/>
                <w:spacing w:val="-1"/>
              </w:rPr>
              <w:t xml:space="preserve"> </w:t>
            </w:r>
            <w:r w:rsidR="00221301">
              <w:rPr>
                <w:color w:val="1F487C"/>
              </w:rPr>
              <w:t>Findings:</w:t>
            </w:r>
            <w:r w:rsidR="00221301">
              <w:rPr>
                <w:color w:val="1F487C"/>
              </w:rPr>
              <w:tab/>
              <w:t>21</w:t>
            </w:r>
          </w:hyperlink>
        </w:p>
        <w:p w:rsidR="00857239" w:rsidRDefault="000C05B7">
          <w:pPr>
            <w:pStyle w:val="TOC1"/>
            <w:tabs>
              <w:tab w:val="right" w:leader="dot" w:pos="10791"/>
            </w:tabs>
          </w:pPr>
          <w:hyperlink w:anchor="_bookmark32" w:history="1">
            <w:r w:rsidR="00221301">
              <w:rPr>
                <w:color w:val="1F487C"/>
              </w:rPr>
              <w:t>Gender mainstreaming</w:t>
            </w:r>
            <w:r w:rsidR="00221301">
              <w:rPr>
                <w:color w:val="1F487C"/>
                <w:spacing w:val="-1"/>
              </w:rPr>
              <w:t xml:space="preserve"> </w:t>
            </w:r>
            <w:r w:rsidR="00221301">
              <w:rPr>
                <w:color w:val="1F487C"/>
              </w:rPr>
              <w:t>in programming</w:t>
            </w:r>
            <w:r w:rsidR="00221301">
              <w:rPr>
                <w:color w:val="1F487C"/>
              </w:rPr>
              <w:tab/>
              <w:t>21</w:t>
            </w:r>
          </w:hyperlink>
        </w:p>
        <w:p w:rsidR="00857239" w:rsidRDefault="000C05B7">
          <w:pPr>
            <w:pStyle w:val="TOC1"/>
            <w:tabs>
              <w:tab w:val="right" w:leader="dot" w:pos="10791"/>
            </w:tabs>
          </w:pPr>
          <w:hyperlink w:anchor="_bookmark33" w:history="1">
            <w:r w:rsidR="00221301">
              <w:rPr>
                <w:color w:val="1F487C"/>
              </w:rPr>
              <w:t>Major</w:t>
            </w:r>
            <w:r w:rsidR="00221301">
              <w:rPr>
                <w:color w:val="1F487C"/>
                <w:spacing w:val="-1"/>
              </w:rPr>
              <w:t xml:space="preserve"> </w:t>
            </w:r>
            <w:r w:rsidR="00221301">
              <w:rPr>
                <w:color w:val="1F487C"/>
              </w:rPr>
              <w:t>Findings</w:t>
            </w:r>
            <w:r w:rsidR="00221301">
              <w:rPr>
                <w:color w:val="1F487C"/>
              </w:rPr>
              <w:tab/>
              <w:t>22</w:t>
            </w:r>
          </w:hyperlink>
        </w:p>
        <w:p w:rsidR="00857239" w:rsidRDefault="000C05B7">
          <w:pPr>
            <w:pStyle w:val="TOC2"/>
            <w:tabs>
              <w:tab w:val="right" w:leader="dot" w:pos="10792"/>
            </w:tabs>
            <w:spacing w:before="193"/>
          </w:pPr>
          <w:hyperlink w:anchor="_bookmark34" w:history="1">
            <w:r w:rsidR="00221301">
              <w:rPr>
                <w:color w:val="1F487C"/>
              </w:rPr>
              <w:t>Staff Technical Capacity on</w:t>
            </w:r>
            <w:r w:rsidR="00221301">
              <w:rPr>
                <w:color w:val="1F487C"/>
                <w:spacing w:val="-3"/>
              </w:rPr>
              <w:t xml:space="preserve"> </w:t>
            </w:r>
            <w:r w:rsidR="00221301">
              <w:rPr>
                <w:color w:val="1F487C"/>
              </w:rPr>
              <w:t>Gender Mainstreaming:</w:t>
            </w:r>
            <w:r w:rsidR="00221301">
              <w:rPr>
                <w:color w:val="1F487C"/>
              </w:rPr>
              <w:tab/>
              <w:t>22</w:t>
            </w:r>
          </w:hyperlink>
        </w:p>
        <w:p w:rsidR="00857239" w:rsidRDefault="000C05B7">
          <w:pPr>
            <w:pStyle w:val="TOC2"/>
            <w:tabs>
              <w:tab w:val="right" w:leader="dot" w:pos="10792"/>
            </w:tabs>
          </w:pPr>
          <w:hyperlink w:anchor="_bookmark35" w:history="1">
            <w:r w:rsidR="00221301">
              <w:rPr>
                <w:color w:val="1F487C"/>
              </w:rPr>
              <w:t>PRO POOR's Approach to</w:t>
            </w:r>
            <w:r w:rsidR="00221301">
              <w:rPr>
                <w:color w:val="1F487C"/>
                <w:spacing w:val="-2"/>
              </w:rPr>
              <w:t xml:space="preserve"> </w:t>
            </w:r>
            <w:r w:rsidR="00221301">
              <w:rPr>
                <w:color w:val="1F487C"/>
              </w:rPr>
              <w:t>Gender</w:t>
            </w:r>
            <w:r w:rsidR="00221301">
              <w:rPr>
                <w:color w:val="1F487C"/>
                <w:spacing w:val="-2"/>
              </w:rPr>
              <w:t xml:space="preserve"> </w:t>
            </w:r>
            <w:r w:rsidR="00221301">
              <w:rPr>
                <w:color w:val="1F487C"/>
              </w:rPr>
              <w:t>Mainstreaming:</w:t>
            </w:r>
            <w:r w:rsidR="00221301">
              <w:rPr>
                <w:color w:val="1F487C"/>
              </w:rPr>
              <w:tab/>
              <w:t>22</w:t>
            </w:r>
          </w:hyperlink>
        </w:p>
        <w:p w:rsidR="00857239" w:rsidRDefault="000C05B7">
          <w:pPr>
            <w:pStyle w:val="TOC2"/>
            <w:tabs>
              <w:tab w:val="right" w:leader="dot" w:pos="10792"/>
            </w:tabs>
          </w:pPr>
          <w:hyperlink w:anchor="_bookmark36" w:history="1">
            <w:r w:rsidR="00221301">
              <w:rPr>
                <w:color w:val="1F487C"/>
              </w:rPr>
              <w:t>Key</w:t>
            </w:r>
            <w:r w:rsidR="00221301">
              <w:rPr>
                <w:color w:val="1F487C"/>
                <w:spacing w:val="-1"/>
              </w:rPr>
              <w:t xml:space="preserve"> </w:t>
            </w:r>
            <w:r w:rsidR="00221301">
              <w:rPr>
                <w:color w:val="1F487C"/>
              </w:rPr>
              <w:t>Gender</w:t>
            </w:r>
            <w:r w:rsidR="00221301">
              <w:rPr>
                <w:color w:val="1F487C"/>
                <w:spacing w:val="-1"/>
              </w:rPr>
              <w:t xml:space="preserve"> </w:t>
            </w:r>
            <w:r w:rsidR="00221301">
              <w:rPr>
                <w:color w:val="1F487C"/>
              </w:rPr>
              <w:t>Concerns:</w:t>
            </w:r>
            <w:r w:rsidR="00221301">
              <w:rPr>
                <w:color w:val="1F487C"/>
              </w:rPr>
              <w:tab/>
              <w:t>23</w:t>
            </w:r>
          </w:hyperlink>
        </w:p>
        <w:p w:rsidR="00857239" w:rsidRDefault="000C05B7">
          <w:pPr>
            <w:pStyle w:val="TOC2"/>
            <w:tabs>
              <w:tab w:val="right" w:leader="dot" w:pos="10792"/>
            </w:tabs>
            <w:spacing w:before="381"/>
          </w:pPr>
          <w:hyperlink w:anchor="_bookmark37" w:history="1">
            <w:r w:rsidR="00221301">
              <w:rPr>
                <w:color w:val="1F487C"/>
              </w:rPr>
              <w:t>Institutional Arrangements</w:t>
            </w:r>
            <w:r w:rsidR="00221301">
              <w:rPr>
                <w:color w:val="1F487C"/>
                <w:spacing w:val="-1"/>
              </w:rPr>
              <w:t xml:space="preserve"> </w:t>
            </w:r>
            <w:r w:rsidR="00221301">
              <w:rPr>
                <w:color w:val="1F487C"/>
              </w:rPr>
              <w:t>for Implementation</w:t>
            </w:r>
            <w:r w:rsidR="00221301">
              <w:rPr>
                <w:color w:val="1F487C"/>
              </w:rPr>
              <w:tab/>
              <w:t>24</w:t>
            </w:r>
          </w:hyperlink>
        </w:p>
        <w:p w:rsidR="00857239" w:rsidRDefault="000C05B7">
          <w:pPr>
            <w:pStyle w:val="TOC2"/>
            <w:tabs>
              <w:tab w:val="right" w:leader="dot" w:pos="10792"/>
            </w:tabs>
            <w:spacing w:before="381"/>
          </w:pPr>
          <w:hyperlink w:anchor="_bookmark38" w:history="1">
            <w:r w:rsidR="00221301">
              <w:rPr>
                <w:color w:val="1F487C"/>
              </w:rPr>
              <w:t>Developing Gender</w:t>
            </w:r>
            <w:r w:rsidR="00221301">
              <w:rPr>
                <w:color w:val="1F487C"/>
                <w:spacing w:val="-1"/>
              </w:rPr>
              <w:t xml:space="preserve"> </w:t>
            </w:r>
            <w:r w:rsidR="00221301">
              <w:rPr>
                <w:color w:val="1F487C"/>
              </w:rPr>
              <w:t>Mainstreaming Capacities</w:t>
            </w:r>
            <w:r w:rsidR="00221301">
              <w:rPr>
                <w:color w:val="1F487C"/>
              </w:rPr>
              <w:tab/>
              <w:t>25</w:t>
            </w:r>
          </w:hyperlink>
        </w:p>
        <w:p w:rsidR="00857239" w:rsidRDefault="000C05B7">
          <w:pPr>
            <w:pStyle w:val="TOC2"/>
            <w:tabs>
              <w:tab w:val="right" w:leader="dot" w:pos="10792"/>
            </w:tabs>
            <w:spacing w:before="383"/>
          </w:pPr>
          <w:hyperlink w:anchor="_bookmark39" w:history="1">
            <w:r w:rsidR="00221301">
              <w:rPr>
                <w:color w:val="1F487C"/>
              </w:rPr>
              <w:t>Key contents of the policy document among</w:t>
            </w:r>
            <w:r w:rsidR="00221301">
              <w:rPr>
                <w:color w:val="1F487C"/>
                <w:spacing w:val="-3"/>
              </w:rPr>
              <w:t xml:space="preserve"> </w:t>
            </w:r>
            <w:r w:rsidR="00221301">
              <w:rPr>
                <w:color w:val="1F487C"/>
              </w:rPr>
              <w:t>others include</w:t>
            </w:r>
            <w:r w:rsidR="00221301">
              <w:rPr>
                <w:color w:val="1F487C"/>
              </w:rPr>
              <w:tab/>
              <w:t>25</w:t>
            </w:r>
          </w:hyperlink>
        </w:p>
        <w:p w:rsidR="00857239" w:rsidRDefault="000C05B7">
          <w:pPr>
            <w:pStyle w:val="TOC1"/>
            <w:tabs>
              <w:tab w:val="right" w:leader="dot" w:pos="10791"/>
            </w:tabs>
            <w:spacing w:before="429"/>
          </w:pPr>
          <w:hyperlink w:anchor="_bookmark40" w:history="1">
            <w:r w:rsidR="00221301">
              <w:rPr>
                <w:color w:val="1F487C"/>
              </w:rPr>
              <w:t>GOAL OF</w:t>
            </w:r>
            <w:r w:rsidR="00221301">
              <w:rPr>
                <w:color w:val="1F487C"/>
                <w:spacing w:val="-1"/>
              </w:rPr>
              <w:t xml:space="preserve"> </w:t>
            </w:r>
            <w:r w:rsidR="00221301">
              <w:rPr>
                <w:color w:val="1F487C"/>
              </w:rPr>
              <w:t>THE POLICY:</w:t>
            </w:r>
            <w:r w:rsidR="00221301">
              <w:rPr>
                <w:color w:val="1F487C"/>
              </w:rPr>
              <w:tab/>
              <w:t>25</w:t>
            </w:r>
          </w:hyperlink>
        </w:p>
        <w:p w:rsidR="00857239" w:rsidRDefault="000C05B7">
          <w:pPr>
            <w:pStyle w:val="TOC1"/>
            <w:tabs>
              <w:tab w:val="right" w:leader="dot" w:pos="10791"/>
            </w:tabs>
          </w:pPr>
          <w:hyperlink w:anchor="_bookmark41" w:history="1">
            <w:r w:rsidR="00221301">
              <w:rPr>
                <w:color w:val="1F487C"/>
              </w:rPr>
              <w:t>Guiding Principles of</w:t>
            </w:r>
            <w:r w:rsidR="00221301">
              <w:rPr>
                <w:color w:val="1F487C"/>
                <w:spacing w:val="-3"/>
              </w:rPr>
              <w:t xml:space="preserve"> </w:t>
            </w:r>
            <w:r w:rsidR="00221301">
              <w:rPr>
                <w:color w:val="1F487C"/>
              </w:rPr>
              <w:t>the</w:t>
            </w:r>
            <w:r w:rsidR="00221301">
              <w:rPr>
                <w:color w:val="1F487C"/>
                <w:spacing w:val="-1"/>
              </w:rPr>
              <w:t xml:space="preserve"> </w:t>
            </w:r>
            <w:r w:rsidR="00221301">
              <w:rPr>
                <w:color w:val="1F487C"/>
              </w:rPr>
              <w:t>Policy:</w:t>
            </w:r>
            <w:r w:rsidR="00221301">
              <w:rPr>
                <w:color w:val="1F487C"/>
              </w:rPr>
              <w:tab/>
              <w:t>25</w:t>
            </w:r>
          </w:hyperlink>
        </w:p>
        <w:p w:rsidR="00857239" w:rsidRDefault="000C05B7">
          <w:pPr>
            <w:pStyle w:val="TOC2"/>
            <w:tabs>
              <w:tab w:val="right" w:leader="dot" w:pos="10792"/>
            </w:tabs>
            <w:spacing w:before="193" w:after="20"/>
          </w:pPr>
          <w:hyperlink w:anchor="_bookmark42" w:history="1">
            <w:r w:rsidR="00221301">
              <w:rPr>
                <w:color w:val="1F487C"/>
              </w:rPr>
              <w:t>Priorities for PRO POOR - At the organizational</w:t>
            </w:r>
            <w:r w:rsidR="00221301">
              <w:rPr>
                <w:color w:val="1F487C"/>
                <w:spacing w:val="-3"/>
              </w:rPr>
              <w:t xml:space="preserve"> </w:t>
            </w:r>
            <w:r w:rsidR="00221301">
              <w:rPr>
                <w:color w:val="1F487C"/>
              </w:rPr>
              <w:t>development level:</w:t>
            </w:r>
            <w:r w:rsidR="00221301">
              <w:rPr>
                <w:color w:val="1F487C"/>
              </w:rPr>
              <w:tab/>
              <w:t>26</w:t>
            </w:r>
          </w:hyperlink>
        </w:p>
        <w:p w:rsidR="00857239" w:rsidRDefault="000C05B7">
          <w:pPr>
            <w:pStyle w:val="TOC2"/>
            <w:tabs>
              <w:tab w:val="right" w:leader="dot" w:pos="10792"/>
            </w:tabs>
            <w:spacing w:before="71"/>
          </w:pPr>
          <w:hyperlink w:anchor="_bookmark43" w:history="1">
            <w:r w:rsidR="00221301">
              <w:rPr>
                <w:color w:val="1F487C"/>
              </w:rPr>
              <w:t>Priorities for PRO POOR - At the</w:t>
            </w:r>
            <w:r w:rsidR="00221301">
              <w:rPr>
                <w:color w:val="1F487C"/>
                <w:spacing w:val="-2"/>
              </w:rPr>
              <w:t xml:space="preserve"> </w:t>
            </w:r>
            <w:r w:rsidR="00221301">
              <w:rPr>
                <w:color w:val="1F487C"/>
              </w:rPr>
              <w:t>Program</w:t>
            </w:r>
            <w:r w:rsidR="00221301">
              <w:rPr>
                <w:color w:val="1F487C"/>
                <w:spacing w:val="-2"/>
              </w:rPr>
              <w:t xml:space="preserve"> </w:t>
            </w:r>
            <w:r w:rsidR="00221301">
              <w:rPr>
                <w:color w:val="1F487C"/>
              </w:rPr>
              <w:t>level</w:t>
            </w:r>
            <w:r w:rsidR="00221301">
              <w:rPr>
                <w:color w:val="1F487C"/>
              </w:rPr>
              <w:tab/>
              <w:t>27</w:t>
            </w:r>
          </w:hyperlink>
        </w:p>
        <w:p w:rsidR="00857239" w:rsidRDefault="000C05B7">
          <w:pPr>
            <w:pStyle w:val="TOC2"/>
            <w:tabs>
              <w:tab w:val="right" w:leader="dot" w:pos="10792"/>
            </w:tabs>
          </w:pPr>
          <w:hyperlink w:anchor="_bookmark44" w:history="1">
            <w:r w:rsidR="00221301">
              <w:rPr>
                <w:color w:val="1F487C"/>
              </w:rPr>
              <w:t>Priorities for PRO POOR - At the Public</w:t>
            </w:r>
            <w:r w:rsidR="00221301">
              <w:rPr>
                <w:color w:val="1F487C"/>
                <w:spacing w:val="-2"/>
              </w:rPr>
              <w:t xml:space="preserve"> </w:t>
            </w:r>
            <w:r w:rsidR="00221301">
              <w:rPr>
                <w:color w:val="1F487C"/>
              </w:rPr>
              <w:t>Image level:</w:t>
            </w:r>
            <w:r w:rsidR="00221301">
              <w:rPr>
                <w:color w:val="1F487C"/>
              </w:rPr>
              <w:tab/>
              <w:t>28</w:t>
            </w:r>
          </w:hyperlink>
        </w:p>
        <w:p w:rsidR="00857239" w:rsidRDefault="000C05B7">
          <w:pPr>
            <w:pStyle w:val="TOC2"/>
            <w:tabs>
              <w:tab w:val="right" w:leader="dot" w:pos="10792"/>
            </w:tabs>
          </w:pPr>
          <w:hyperlink w:anchor="_bookmark45" w:history="1">
            <w:r w:rsidR="00221301">
              <w:rPr>
                <w:color w:val="1F487C"/>
              </w:rPr>
              <w:t>Priorities for PRO POOR - At finance and resources</w:t>
            </w:r>
            <w:r w:rsidR="00221301">
              <w:rPr>
                <w:color w:val="1F487C"/>
                <w:spacing w:val="-5"/>
              </w:rPr>
              <w:t xml:space="preserve"> </w:t>
            </w:r>
            <w:r w:rsidR="00221301">
              <w:rPr>
                <w:color w:val="1F487C"/>
              </w:rPr>
              <w:t>allocation</w:t>
            </w:r>
            <w:r w:rsidR="00221301">
              <w:rPr>
                <w:color w:val="1F487C"/>
                <w:spacing w:val="-1"/>
              </w:rPr>
              <w:t xml:space="preserve"> </w:t>
            </w:r>
            <w:r w:rsidR="00221301">
              <w:rPr>
                <w:color w:val="1F487C"/>
              </w:rPr>
              <w:t>level:</w:t>
            </w:r>
            <w:r w:rsidR="00221301">
              <w:rPr>
                <w:color w:val="1F487C"/>
              </w:rPr>
              <w:tab/>
              <w:t>29</w:t>
            </w:r>
          </w:hyperlink>
        </w:p>
        <w:p w:rsidR="00857239" w:rsidRDefault="000C05B7">
          <w:pPr>
            <w:pStyle w:val="TOC2"/>
            <w:tabs>
              <w:tab w:val="right" w:leader="dot" w:pos="10792"/>
            </w:tabs>
            <w:spacing w:before="390"/>
          </w:pPr>
          <w:hyperlink w:anchor="_bookmark46" w:history="1">
            <w:r w:rsidR="00221301">
              <w:rPr>
                <w:rFonts w:ascii="Palladio Uralic"/>
                <w:color w:val="1F487C"/>
              </w:rPr>
              <w:t>Annex</w:t>
            </w:r>
            <w:r w:rsidR="00221301">
              <w:rPr>
                <w:rFonts w:ascii="Palladio Uralic"/>
                <w:color w:val="1F487C"/>
                <w:spacing w:val="-1"/>
              </w:rPr>
              <w:t xml:space="preserve"> </w:t>
            </w:r>
            <w:r w:rsidR="00221301">
              <w:rPr>
                <w:rFonts w:ascii="Palladio Uralic"/>
                <w:color w:val="1F487C"/>
              </w:rPr>
              <w:t>I</w:t>
            </w:r>
            <w:r w:rsidR="00221301">
              <w:rPr>
                <w:rFonts w:ascii="Palladio Uralic"/>
                <w:color w:val="1F487C"/>
              </w:rPr>
              <w:tab/>
            </w:r>
            <w:r w:rsidR="00221301">
              <w:rPr>
                <w:color w:val="1F487C"/>
                <w:position w:val="7"/>
              </w:rPr>
              <w:t>30</w:t>
            </w:r>
          </w:hyperlink>
        </w:p>
        <w:p w:rsidR="00857239" w:rsidRDefault="000C05B7">
          <w:pPr>
            <w:pStyle w:val="TOC2"/>
            <w:tabs>
              <w:tab w:val="right" w:leader="dot" w:pos="10792"/>
            </w:tabs>
            <w:spacing w:before="333"/>
          </w:pPr>
          <w:hyperlink w:anchor="_bookmark47" w:history="1">
            <w:r w:rsidR="00221301">
              <w:rPr>
                <w:rFonts w:ascii="Palladio Uralic"/>
                <w:color w:val="1F487C"/>
              </w:rPr>
              <w:t>PART III - PRO POOR Gender Mainstreaming Work plan</w:t>
            </w:r>
            <w:r w:rsidR="00221301">
              <w:rPr>
                <w:rFonts w:ascii="Palladio Uralic"/>
                <w:color w:val="1F487C"/>
                <w:spacing w:val="-8"/>
              </w:rPr>
              <w:t xml:space="preserve"> </w:t>
            </w:r>
            <w:r w:rsidR="00221301">
              <w:rPr>
                <w:rFonts w:ascii="Palladio Uralic"/>
                <w:color w:val="1F487C"/>
              </w:rPr>
              <w:t>for</w:t>
            </w:r>
            <w:r w:rsidR="00221301">
              <w:rPr>
                <w:rFonts w:ascii="Palladio Uralic"/>
                <w:color w:val="1F487C"/>
                <w:spacing w:val="-2"/>
              </w:rPr>
              <w:t xml:space="preserve"> </w:t>
            </w:r>
            <w:r w:rsidR="00221301">
              <w:rPr>
                <w:rFonts w:ascii="Palladio Uralic"/>
                <w:color w:val="1F487C"/>
              </w:rPr>
              <w:t>2017</w:t>
            </w:r>
            <w:r w:rsidR="00221301">
              <w:rPr>
                <w:rFonts w:ascii="Palladio Uralic"/>
                <w:color w:val="1F487C"/>
              </w:rPr>
              <w:tab/>
            </w:r>
            <w:r w:rsidR="00221301">
              <w:rPr>
                <w:color w:val="1F487C"/>
                <w:position w:val="7"/>
              </w:rPr>
              <w:t>30</w:t>
            </w:r>
          </w:hyperlink>
        </w:p>
        <w:p w:rsidR="00857239" w:rsidRDefault="000C05B7">
          <w:pPr>
            <w:pStyle w:val="TOC3"/>
            <w:numPr>
              <w:ilvl w:val="0"/>
              <w:numId w:val="25"/>
            </w:numPr>
            <w:tabs>
              <w:tab w:val="left" w:pos="1941"/>
              <w:tab w:val="right" w:leader="dot" w:pos="10791"/>
            </w:tabs>
            <w:spacing w:before="374"/>
            <w:ind w:hanging="282"/>
          </w:pPr>
          <w:hyperlink w:anchor="_bookmark48" w:history="1">
            <w:r w:rsidR="00221301">
              <w:rPr>
                <w:rFonts w:ascii="Palladio Uralic"/>
                <w:color w:val="1F487C"/>
              </w:rPr>
              <w:t>Actions at</w:t>
            </w:r>
            <w:r w:rsidR="00221301">
              <w:rPr>
                <w:rFonts w:ascii="Palladio Uralic"/>
                <w:color w:val="1F487C"/>
                <w:spacing w:val="-1"/>
              </w:rPr>
              <w:t xml:space="preserve"> </w:t>
            </w:r>
            <w:r w:rsidR="00221301">
              <w:rPr>
                <w:rFonts w:ascii="Palladio Uralic"/>
                <w:color w:val="1F487C"/>
              </w:rPr>
              <w:t>Organizational</w:t>
            </w:r>
            <w:r w:rsidR="00221301">
              <w:rPr>
                <w:rFonts w:ascii="Palladio Uralic"/>
                <w:color w:val="1F487C"/>
                <w:spacing w:val="-1"/>
              </w:rPr>
              <w:t xml:space="preserve"> </w:t>
            </w:r>
            <w:r w:rsidR="00221301">
              <w:rPr>
                <w:rFonts w:ascii="Palladio Uralic"/>
                <w:color w:val="1F487C"/>
              </w:rPr>
              <w:t>Levels</w:t>
            </w:r>
            <w:r w:rsidR="00221301">
              <w:rPr>
                <w:rFonts w:ascii="Palladio Uralic"/>
                <w:color w:val="1F487C"/>
              </w:rPr>
              <w:tab/>
            </w:r>
            <w:r w:rsidR="00221301">
              <w:rPr>
                <w:color w:val="1F487C"/>
              </w:rPr>
              <w:t>30</w:t>
            </w:r>
          </w:hyperlink>
        </w:p>
        <w:p w:rsidR="00857239" w:rsidRDefault="000C05B7">
          <w:pPr>
            <w:pStyle w:val="TOC3"/>
            <w:numPr>
              <w:ilvl w:val="0"/>
              <w:numId w:val="25"/>
            </w:numPr>
            <w:tabs>
              <w:tab w:val="left" w:pos="1905"/>
              <w:tab w:val="right" w:leader="dot" w:pos="10791"/>
            </w:tabs>
            <w:spacing w:before="244"/>
            <w:ind w:left="1904" w:hanging="246"/>
          </w:pPr>
          <w:hyperlink w:anchor="_bookmark49" w:history="1">
            <w:r w:rsidR="00221301">
              <w:rPr>
                <w:rFonts w:ascii="Palladio Uralic"/>
                <w:color w:val="1F487C"/>
              </w:rPr>
              <w:t>Actions at</w:t>
            </w:r>
            <w:r w:rsidR="00221301">
              <w:rPr>
                <w:rFonts w:ascii="Palladio Uralic"/>
                <w:color w:val="1F487C"/>
                <w:spacing w:val="-1"/>
              </w:rPr>
              <w:t xml:space="preserve"> </w:t>
            </w:r>
            <w:r w:rsidR="00221301">
              <w:rPr>
                <w:rFonts w:ascii="Palladio Uralic"/>
                <w:color w:val="1F487C"/>
              </w:rPr>
              <w:t>Program Level</w:t>
            </w:r>
            <w:r w:rsidR="00221301">
              <w:rPr>
                <w:rFonts w:ascii="Palladio Uralic"/>
                <w:color w:val="1F487C"/>
              </w:rPr>
              <w:tab/>
            </w:r>
            <w:r w:rsidR="00221301">
              <w:rPr>
                <w:color w:val="1F487C"/>
              </w:rPr>
              <w:t>36</w:t>
            </w:r>
          </w:hyperlink>
        </w:p>
        <w:p w:rsidR="00857239" w:rsidRDefault="000C05B7">
          <w:pPr>
            <w:pStyle w:val="TOC2"/>
            <w:tabs>
              <w:tab w:val="right" w:leader="dot" w:pos="10792"/>
            </w:tabs>
            <w:spacing w:before="193"/>
          </w:pPr>
          <w:hyperlink w:anchor="_bookmark50" w:history="1">
            <w:r w:rsidR="00221301">
              <w:rPr>
                <w:color w:val="1F487C"/>
              </w:rPr>
              <w:t>Annex II - Glossary</w:t>
            </w:r>
            <w:r w:rsidR="00221301">
              <w:rPr>
                <w:color w:val="1F487C"/>
                <w:spacing w:val="-3"/>
              </w:rPr>
              <w:t xml:space="preserve"> </w:t>
            </w:r>
            <w:r w:rsidR="00221301">
              <w:rPr>
                <w:color w:val="1F487C"/>
              </w:rPr>
              <w:t>of Terms</w:t>
            </w:r>
            <w:r w:rsidR="00221301">
              <w:rPr>
                <w:color w:val="1F487C"/>
              </w:rPr>
              <w:tab/>
              <w:t>39</w:t>
            </w:r>
          </w:hyperlink>
        </w:p>
        <w:p w:rsidR="00857239" w:rsidRDefault="000C05B7">
          <w:pPr>
            <w:pStyle w:val="TOC2"/>
            <w:tabs>
              <w:tab w:val="right" w:leader="dot" w:pos="10792"/>
            </w:tabs>
          </w:pPr>
          <w:hyperlink w:anchor="_bookmark51" w:history="1">
            <w:r w:rsidR="00221301">
              <w:rPr>
                <w:color w:val="1F487C"/>
              </w:rPr>
              <w:t>Annex III</w:t>
            </w:r>
            <w:r w:rsidR="00221301">
              <w:rPr>
                <w:color w:val="1F487C"/>
              </w:rPr>
              <w:tab/>
              <w:t>42</w:t>
            </w:r>
          </w:hyperlink>
        </w:p>
        <w:p w:rsidR="00857239" w:rsidRDefault="000C05B7">
          <w:pPr>
            <w:pStyle w:val="TOC3"/>
            <w:tabs>
              <w:tab w:val="right" w:leader="dot" w:pos="10791"/>
            </w:tabs>
            <w:spacing w:before="429"/>
            <w:ind w:firstLine="0"/>
          </w:pPr>
          <w:hyperlink w:anchor="_bookmark52" w:history="1">
            <w:r w:rsidR="00221301">
              <w:rPr>
                <w:color w:val="1F487C"/>
              </w:rPr>
              <w:t>Center for Health and Development Communication</w:t>
            </w:r>
            <w:r w:rsidR="00221301">
              <w:rPr>
                <w:color w:val="1F487C"/>
                <w:spacing w:val="-6"/>
              </w:rPr>
              <w:t xml:space="preserve"> </w:t>
            </w:r>
            <w:r w:rsidR="00221301">
              <w:rPr>
                <w:color w:val="1F487C"/>
              </w:rPr>
              <w:t>(CHDC) PLC</w:t>
            </w:r>
            <w:r w:rsidR="00221301">
              <w:rPr>
                <w:color w:val="1F487C"/>
              </w:rPr>
              <w:tab/>
              <w:t>42</w:t>
            </w:r>
          </w:hyperlink>
        </w:p>
        <w:p w:rsidR="00857239" w:rsidRDefault="000C05B7">
          <w:pPr>
            <w:pStyle w:val="TOC3"/>
            <w:tabs>
              <w:tab w:val="right" w:leader="dot" w:pos="10791"/>
            </w:tabs>
            <w:ind w:firstLine="0"/>
          </w:pPr>
          <w:hyperlink w:anchor="_bookmark53" w:history="1">
            <w:r w:rsidR="00221301">
              <w:rPr>
                <w:color w:val="1F487C"/>
              </w:rPr>
              <w:t>Data</w:t>
            </w:r>
            <w:r w:rsidR="00221301">
              <w:rPr>
                <w:color w:val="1F487C"/>
                <w:spacing w:val="-2"/>
              </w:rPr>
              <w:t xml:space="preserve"> </w:t>
            </w:r>
            <w:r w:rsidR="00221301">
              <w:rPr>
                <w:color w:val="1F487C"/>
              </w:rPr>
              <w:t>Collection</w:t>
            </w:r>
            <w:r w:rsidR="00221301">
              <w:rPr>
                <w:color w:val="1F487C"/>
                <w:spacing w:val="-1"/>
              </w:rPr>
              <w:t xml:space="preserve"> </w:t>
            </w:r>
            <w:r w:rsidR="00221301">
              <w:rPr>
                <w:color w:val="1F487C"/>
              </w:rPr>
              <w:t>Instruments</w:t>
            </w:r>
            <w:r w:rsidR="00221301">
              <w:rPr>
                <w:color w:val="1F487C"/>
              </w:rPr>
              <w:tab/>
              <w:t>42</w:t>
            </w:r>
          </w:hyperlink>
        </w:p>
        <w:p w:rsidR="00857239" w:rsidRDefault="000C05B7">
          <w:pPr>
            <w:pStyle w:val="TOC3"/>
            <w:numPr>
              <w:ilvl w:val="0"/>
              <w:numId w:val="24"/>
            </w:numPr>
            <w:tabs>
              <w:tab w:val="left" w:pos="2100"/>
              <w:tab w:val="left" w:pos="2101"/>
              <w:tab w:val="right" w:leader="dot" w:pos="10791"/>
            </w:tabs>
            <w:ind w:hanging="442"/>
          </w:pPr>
          <w:hyperlink w:anchor="_bookmark54" w:history="1">
            <w:r w:rsidR="00221301">
              <w:rPr>
                <w:color w:val="1F487C"/>
              </w:rPr>
              <w:t>Individual and Focus Group</w:t>
            </w:r>
            <w:r w:rsidR="00221301">
              <w:rPr>
                <w:color w:val="1F487C"/>
                <w:spacing w:val="-4"/>
              </w:rPr>
              <w:t xml:space="preserve"> </w:t>
            </w:r>
            <w:r w:rsidR="00221301">
              <w:rPr>
                <w:color w:val="1F487C"/>
              </w:rPr>
              <w:t>Discussion</w:t>
            </w:r>
            <w:r w:rsidR="00221301">
              <w:rPr>
                <w:color w:val="1F487C"/>
                <w:spacing w:val="1"/>
              </w:rPr>
              <w:t xml:space="preserve"> </w:t>
            </w:r>
            <w:r w:rsidR="00221301">
              <w:rPr>
                <w:color w:val="1F487C"/>
              </w:rPr>
              <w:t>Guide</w:t>
            </w:r>
            <w:r w:rsidR="00221301">
              <w:rPr>
                <w:color w:val="1F487C"/>
              </w:rPr>
              <w:tab/>
              <w:t>42</w:t>
            </w:r>
          </w:hyperlink>
        </w:p>
        <w:p w:rsidR="00857239" w:rsidRDefault="000C05B7">
          <w:pPr>
            <w:pStyle w:val="TOC3"/>
            <w:numPr>
              <w:ilvl w:val="0"/>
              <w:numId w:val="24"/>
            </w:numPr>
            <w:tabs>
              <w:tab w:val="left" w:pos="2100"/>
              <w:tab w:val="left" w:pos="2101"/>
              <w:tab w:val="right" w:leader="dot" w:pos="10791"/>
            </w:tabs>
            <w:spacing w:before="241"/>
            <w:ind w:hanging="442"/>
          </w:pPr>
          <w:hyperlink w:anchor="_bookmark55" w:history="1">
            <w:r w:rsidR="00221301">
              <w:rPr>
                <w:color w:val="1F487C"/>
              </w:rPr>
              <w:t>Document</w:t>
            </w:r>
            <w:r w:rsidR="00221301">
              <w:rPr>
                <w:color w:val="1F487C"/>
                <w:spacing w:val="-2"/>
              </w:rPr>
              <w:t xml:space="preserve"> </w:t>
            </w:r>
            <w:r w:rsidR="00221301">
              <w:rPr>
                <w:color w:val="1F487C"/>
              </w:rPr>
              <w:t>Review Checklist</w:t>
            </w:r>
            <w:r w:rsidR="00221301">
              <w:rPr>
                <w:color w:val="1F487C"/>
              </w:rPr>
              <w:tab/>
              <w:t>46</w:t>
            </w:r>
          </w:hyperlink>
        </w:p>
      </w:sdtContent>
    </w:sdt>
    <w:p w:rsidR="00857239" w:rsidRDefault="00857239">
      <w:pPr>
        <w:sectPr w:rsidR="00857239">
          <w:type w:val="continuous"/>
          <w:pgSz w:w="12240" w:h="15840"/>
          <w:pgMar w:top="1320" w:right="0" w:bottom="1962" w:left="0" w:header="720" w:footer="720" w:gutter="0"/>
          <w:cols w:space="720"/>
        </w:sectPr>
      </w:pPr>
    </w:p>
    <w:p w:rsidR="00857239" w:rsidRDefault="00221301">
      <w:pPr>
        <w:pStyle w:val="Heading1"/>
        <w:spacing w:before="79"/>
        <w:ind w:left="1440" w:right="0"/>
        <w:jc w:val="left"/>
      </w:pPr>
      <w:r>
        <w:rPr>
          <w:noProof/>
        </w:rPr>
        <w:lastRenderedPageBreak/>
        <w:drawing>
          <wp:anchor distT="0" distB="0" distL="0" distR="0" simplePos="0" relativeHeight="15732224" behindDoc="0" locked="0" layoutInCell="1" allowOverlap="1">
            <wp:simplePos x="0" y="0"/>
            <wp:positionH relativeFrom="page">
              <wp:posOffset>0</wp:posOffset>
            </wp:positionH>
            <wp:positionV relativeFrom="page">
              <wp:posOffset>9555415</wp:posOffset>
            </wp:positionV>
            <wp:extent cx="5964555" cy="502984"/>
            <wp:effectExtent l="0" t="0" r="0" b="0"/>
            <wp:wrapNone/>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4" cstate="print"/>
                    <a:stretch>
                      <a:fillRect/>
                    </a:stretch>
                  </pic:blipFill>
                  <pic:spPr>
                    <a:xfrm>
                      <a:off x="0" y="0"/>
                      <a:ext cx="5964555" cy="502984"/>
                    </a:xfrm>
                    <a:prstGeom prst="rect">
                      <a:avLst/>
                    </a:prstGeom>
                  </pic:spPr>
                </pic:pic>
              </a:graphicData>
            </a:graphic>
          </wp:anchor>
        </w:drawing>
      </w:r>
      <w:bookmarkStart w:id="1" w:name="_bookmark1"/>
      <w:bookmarkEnd w:id="1"/>
      <w:r>
        <w:rPr>
          <w:color w:val="4F81BC"/>
        </w:rPr>
        <w:t>List of Acronyms</w:t>
      </w:r>
    </w:p>
    <w:p w:rsidR="00857239" w:rsidRDefault="00221301">
      <w:pPr>
        <w:spacing w:before="129"/>
        <w:ind w:left="1440"/>
        <w:rPr>
          <w:sz w:val="21"/>
        </w:rPr>
      </w:pPr>
      <w:r>
        <w:rPr>
          <w:color w:val="4F81BC"/>
          <w:sz w:val="21"/>
        </w:rPr>
        <w:t>BPA - Beijing Platform of Action</w:t>
      </w:r>
    </w:p>
    <w:p w:rsidR="00857239" w:rsidRDefault="00857239">
      <w:pPr>
        <w:pStyle w:val="BodyText"/>
        <w:spacing w:before="3"/>
        <w:rPr>
          <w:sz w:val="20"/>
        </w:rPr>
      </w:pPr>
    </w:p>
    <w:p w:rsidR="00857239" w:rsidRDefault="00221301">
      <w:pPr>
        <w:spacing w:before="1" w:line="470" w:lineRule="auto"/>
        <w:ind w:left="1440" w:right="3280"/>
        <w:rPr>
          <w:sz w:val="21"/>
        </w:rPr>
      </w:pPr>
      <w:r>
        <w:rPr>
          <w:color w:val="4F81BC"/>
          <w:sz w:val="21"/>
        </w:rPr>
        <w:t>CEDAW - Convention for Elimination of All Forms of Discrimination Against Women CHDC - Center for Health and Development Communication</w:t>
      </w:r>
    </w:p>
    <w:p w:rsidR="00857239" w:rsidRDefault="00221301">
      <w:pPr>
        <w:spacing w:before="1" w:line="470" w:lineRule="auto"/>
        <w:ind w:left="1440" w:right="4680"/>
        <w:rPr>
          <w:sz w:val="21"/>
        </w:rPr>
      </w:pPr>
      <w:r>
        <w:rPr>
          <w:color w:val="4F81BC"/>
          <w:sz w:val="21"/>
        </w:rPr>
        <w:t>CORHA - Consortium of Reproductive Health Association in Ethiopia CRC - Child Right Convention</w:t>
      </w:r>
    </w:p>
    <w:p w:rsidR="00857239" w:rsidRDefault="00221301">
      <w:pPr>
        <w:spacing w:before="1" w:line="470" w:lineRule="auto"/>
        <w:ind w:left="1440" w:right="7481"/>
        <w:rPr>
          <w:sz w:val="21"/>
        </w:rPr>
      </w:pPr>
      <w:r>
        <w:rPr>
          <w:color w:val="4F81BC"/>
          <w:sz w:val="21"/>
        </w:rPr>
        <w:t>CSA - Central Statistics Authority CSSP - Civil Society Support Program</w:t>
      </w:r>
    </w:p>
    <w:p w:rsidR="00857239" w:rsidRDefault="00221301">
      <w:pPr>
        <w:spacing w:before="3"/>
        <w:ind w:left="1440"/>
        <w:rPr>
          <w:sz w:val="21"/>
        </w:rPr>
      </w:pPr>
      <w:r>
        <w:rPr>
          <w:color w:val="4F81BC"/>
          <w:sz w:val="21"/>
        </w:rPr>
        <w:t>DHS - Demographic and Health Survey</w:t>
      </w:r>
    </w:p>
    <w:p w:rsidR="00857239" w:rsidRDefault="00857239">
      <w:pPr>
        <w:pStyle w:val="BodyText"/>
        <w:spacing w:before="1"/>
        <w:rPr>
          <w:sz w:val="20"/>
        </w:rPr>
      </w:pPr>
    </w:p>
    <w:p w:rsidR="00857239" w:rsidRDefault="00221301">
      <w:pPr>
        <w:spacing w:line="470" w:lineRule="auto"/>
        <w:ind w:left="1440" w:right="6851"/>
        <w:rPr>
          <w:sz w:val="21"/>
        </w:rPr>
      </w:pPr>
      <w:r>
        <w:rPr>
          <w:color w:val="4F81BC"/>
          <w:sz w:val="21"/>
        </w:rPr>
        <w:t>EU-CSF - European Union Civil Society Fund FP - Family Planning</w:t>
      </w:r>
    </w:p>
    <w:p w:rsidR="00857239" w:rsidRDefault="00221301">
      <w:pPr>
        <w:spacing w:before="2"/>
        <w:ind w:left="1440"/>
        <w:rPr>
          <w:sz w:val="21"/>
        </w:rPr>
      </w:pPr>
      <w:r>
        <w:rPr>
          <w:color w:val="4F81BC"/>
          <w:sz w:val="21"/>
        </w:rPr>
        <w:t>GA - General Assembly</w:t>
      </w:r>
    </w:p>
    <w:p w:rsidR="00857239" w:rsidRDefault="00857239">
      <w:pPr>
        <w:pStyle w:val="BodyText"/>
        <w:spacing w:before="2"/>
        <w:rPr>
          <w:sz w:val="20"/>
        </w:rPr>
      </w:pPr>
    </w:p>
    <w:p w:rsidR="00857239" w:rsidRDefault="00221301">
      <w:pPr>
        <w:spacing w:before="1"/>
        <w:ind w:left="1440"/>
        <w:rPr>
          <w:sz w:val="21"/>
        </w:rPr>
      </w:pPr>
      <w:r>
        <w:rPr>
          <w:color w:val="4F81BC"/>
          <w:sz w:val="21"/>
        </w:rPr>
        <w:t>GBV- Gender based Violence</w:t>
      </w:r>
    </w:p>
    <w:p w:rsidR="00857239" w:rsidRDefault="00857239">
      <w:pPr>
        <w:pStyle w:val="BodyText"/>
        <w:spacing w:before="3"/>
        <w:rPr>
          <w:sz w:val="20"/>
        </w:rPr>
      </w:pPr>
    </w:p>
    <w:p w:rsidR="00857239" w:rsidRDefault="00221301">
      <w:pPr>
        <w:spacing w:line="470" w:lineRule="auto"/>
        <w:ind w:left="1440" w:right="6937"/>
        <w:rPr>
          <w:sz w:val="21"/>
        </w:rPr>
      </w:pPr>
      <w:r>
        <w:rPr>
          <w:color w:val="4F81BC"/>
          <w:sz w:val="21"/>
        </w:rPr>
        <w:t>GTP- The Growth and Transformation Plan HR - Human Resource</w:t>
      </w:r>
    </w:p>
    <w:p w:rsidR="00857239" w:rsidRDefault="00221301">
      <w:pPr>
        <w:spacing w:before="1"/>
        <w:ind w:left="1440"/>
        <w:rPr>
          <w:sz w:val="21"/>
        </w:rPr>
      </w:pPr>
      <w:r>
        <w:rPr>
          <w:color w:val="4F81BC"/>
          <w:sz w:val="21"/>
        </w:rPr>
        <w:t>HTP - Harmful Traditional Practices</w:t>
      </w:r>
    </w:p>
    <w:p w:rsidR="00857239" w:rsidRDefault="00857239">
      <w:pPr>
        <w:pStyle w:val="BodyText"/>
        <w:spacing w:before="2"/>
        <w:rPr>
          <w:sz w:val="20"/>
        </w:rPr>
      </w:pPr>
    </w:p>
    <w:p w:rsidR="00857239" w:rsidRDefault="00221301">
      <w:pPr>
        <w:spacing w:line="470" w:lineRule="auto"/>
        <w:ind w:left="1440" w:right="5016"/>
        <w:rPr>
          <w:sz w:val="21"/>
        </w:rPr>
      </w:pPr>
      <w:r>
        <w:rPr>
          <w:color w:val="4F81BC"/>
          <w:sz w:val="21"/>
        </w:rPr>
        <w:t>ICPD - International Conference on Population and Development ILO- International Labour Organization</w:t>
      </w:r>
    </w:p>
    <w:p w:rsidR="00857239" w:rsidRDefault="00221301">
      <w:pPr>
        <w:spacing w:before="3" w:line="470" w:lineRule="auto"/>
        <w:ind w:left="1440" w:right="7102"/>
        <w:rPr>
          <w:sz w:val="21"/>
        </w:rPr>
      </w:pPr>
      <w:r>
        <w:rPr>
          <w:color w:val="4F81BC"/>
          <w:sz w:val="21"/>
        </w:rPr>
        <w:t>MDGs - Millennium Development Goals NGOs - Non-Governmental Organizations</w:t>
      </w:r>
    </w:p>
    <w:p w:rsidR="00857239" w:rsidRDefault="00221301">
      <w:pPr>
        <w:spacing w:before="1" w:line="470" w:lineRule="auto"/>
        <w:ind w:left="1440" w:right="5580"/>
        <w:rPr>
          <w:sz w:val="21"/>
        </w:rPr>
      </w:pPr>
      <w:r>
        <w:rPr>
          <w:color w:val="4F81BC"/>
          <w:sz w:val="21"/>
        </w:rPr>
        <w:t>MoWYCA - Ministry of Women, Youth and Children Affairs PLWHA - People Living With HIV/AIDS</w:t>
      </w:r>
    </w:p>
    <w:p w:rsidR="00857239" w:rsidRDefault="00221301">
      <w:pPr>
        <w:spacing w:before="1" w:line="470" w:lineRule="auto"/>
        <w:ind w:left="1440" w:right="4372"/>
        <w:rPr>
          <w:sz w:val="21"/>
        </w:rPr>
      </w:pPr>
      <w:r>
        <w:rPr>
          <w:color w:val="4F81BC"/>
          <w:sz w:val="21"/>
        </w:rPr>
        <w:t>SNNPRS - Southern Nations and Nationalities and People Regional State SRH - Sexual and Reproductive Health</w:t>
      </w:r>
    </w:p>
    <w:p w:rsidR="00857239" w:rsidRDefault="00221301">
      <w:pPr>
        <w:spacing w:before="1" w:line="472" w:lineRule="auto"/>
        <w:ind w:left="1440" w:right="5367"/>
        <w:rPr>
          <w:sz w:val="21"/>
        </w:rPr>
      </w:pPr>
      <w:r>
        <w:rPr>
          <w:color w:val="4F81BC"/>
          <w:sz w:val="21"/>
        </w:rPr>
        <w:t>USAID - United States Agency for International Development WAD - Women's Affairs Departments</w:t>
      </w:r>
    </w:p>
    <w:p w:rsidR="00857239" w:rsidRDefault="00857239">
      <w:pPr>
        <w:spacing w:line="472" w:lineRule="auto"/>
        <w:rPr>
          <w:sz w:val="21"/>
        </w:rPr>
        <w:sectPr w:rsidR="00857239">
          <w:pgSz w:w="12240" w:h="15840"/>
          <w:pgMar w:top="1360" w:right="0" w:bottom="1680" w:left="0" w:header="0" w:footer="1481" w:gutter="0"/>
          <w:cols w:space="720"/>
        </w:sectPr>
      </w:pPr>
    </w:p>
    <w:p w:rsidR="00857239" w:rsidRDefault="00221301">
      <w:pPr>
        <w:spacing w:before="78"/>
        <w:ind w:left="1440"/>
        <w:jc w:val="both"/>
        <w:rPr>
          <w:sz w:val="21"/>
        </w:rPr>
      </w:pPr>
      <w:r>
        <w:rPr>
          <w:noProof/>
        </w:rPr>
        <w:lastRenderedPageBreak/>
        <w:drawing>
          <wp:anchor distT="0" distB="0" distL="0" distR="0" simplePos="0" relativeHeight="15732736" behindDoc="0" locked="0" layoutInCell="1" allowOverlap="1">
            <wp:simplePos x="0" y="0"/>
            <wp:positionH relativeFrom="page">
              <wp:posOffset>0</wp:posOffset>
            </wp:positionH>
            <wp:positionV relativeFrom="page">
              <wp:posOffset>9253832</wp:posOffset>
            </wp:positionV>
            <wp:extent cx="7772400" cy="804568"/>
            <wp:effectExtent l="0" t="0" r="0" b="0"/>
            <wp:wrapNone/>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5" cstate="print"/>
                    <a:stretch>
                      <a:fillRect/>
                    </a:stretch>
                  </pic:blipFill>
                  <pic:spPr>
                    <a:xfrm>
                      <a:off x="0" y="0"/>
                      <a:ext cx="7772400" cy="804568"/>
                    </a:xfrm>
                    <a:prstGeom prst="rect">
                      <a:avLst/>
                    </a:prstGeom>
                  </pic:spPr>
                </pic:pic>
              </a:graphicData>
            </a:graphic>
          </wp:anchor>
        </w:drawing>
      </w:r>
      <w:r>
        <w:rPr>
          <w:color w:val="4F81BC"/>
          <w:sz w:val="21"/>
        </w:rPr>
        <w:t>WAO - Women's Affairs Office</w:t>
      </w:r>
    </w:p>
    <w:p w:rsidR="00857239" w:rsidRDefault="00857239">
      <w:pPr>
        <w:pStyle w:val="BodyText"/>
        <w:spacing w:before="5"/>
        <w:rPr>
          <w:sz w:val="20"/>
        </w:rPr>
      </w:pPr>
    </w:p>
    <w:p w:rsidR="00857239" w:rsidRDefault="00221301">
      <w:pPr>
        <w:pStyle w:val="Heading4"/>
        <w:ind w:left="1440"/>
        <w:rPr>
          <w:rFonts w:ascii="Times New Roman"/>
        </w:rPr>
      </w:pPr>
      <w:r>
        <w:rPr>
          <w:rFonts w:ascii="Times New Roman"/>
          <w:color w:val="1F487C"/>
        </w:rPr>
        <w:t>Introduction</w:t>
      </w:r>
      <w:r w:rsidR="000D3434">
        <w:rPr>
          <w:rFonts w:ascii="Times New Roman"/>
          <w:color w:val="1F487C"/>
        </w:rPr>
        <w:t xml:space="preserve"> </w:t>
      </w:r>
    </w:p>
    <w:p w:rsidR="00857239" w:rsidRDefault="00221301">
      <w:pPr>
        <w:pStyle w:val="BodyText"/>
        <w:spacing w:before="230" w:line="360" w:lineRule="auto"/>
        <w:ind w:left="1440" w:right="1439"/>
        <w:jc w:val="both"/>
      </w:pPr>
      <w:r>
        <w:t>The Consortium of Reproductive Health Associations (CORHA) is an umbrella organization that exists mainly to create an enabling and conducive environment for its member organizations so as to contribute to improvement of the overall Reproductive Health conditions of all people in Ethiopia. Presently CORHA has over 90 member organizations both international and national involved in the provision of reproductive health information and services in Ethiopia.</w:t>
      </w:r>
    </w:p>
    <w:p w:rsidR="00857239" w:rsidRDefault="00857239">
      <w:pPr>
        <w:pStyle w:val="BodyText"/>
        <w:spacing w:before="1"/>
        <w:rPr>
          <w:sz w:val="36"/>
        </w:rPr>
      </w:pPr>
    </w:p>
    <w:p w:rsidR="00857239" w:rsidRPr="00F125DB" w:rsidRDefault="00857239" w:rsidP="00F125DB">
      <w:pPr>
        <w:tabs>
          <w:tab w:val="left" w:pos="1979"/>
          <w:tab w:val="left" w:pos="1980"/>
        </w:tabs>
        <w:spacing w:before="6" w:line="352" w:lineRule="auto"/>
        <w:ind w:right="1440"/>
        <w:rPr>
          <w:sz w:val="24"/>
        </w:rPr>
      </w:pPr>
    </w:p>
    <w:p w:rsidR="00857239" w:rsidRDefault="00221301">
      <w:pPr>
        <w:pStyle w:val="BodyText"/>
        <w:spacing w:before="211" w:line="360" w:lineRule="auto"/>
        <w:ind w:left="1440" w:right="1435"/>
        <w:jc w:val="both"/>
      </w:pPr>
      <w:r>
        <w:t xml:space="preserve">As part of the organizational </w:t>
      </w:r>
      <w:r w:rsidR="00F125DB">
        <w:t>capacity building efforts, CSSP2</w:t>
      </w:r>
      <w:r>
        <w:t xml:space="preserve"> is planning to provide technical sup</w:t>
      </w:r>
      <w:r w:rsidR="00F125DB">
        <w:t xml:space="preserve">port to its partners  to develop  </w:t>
      </w:r>
      <w:r w:rsidR="009C0387">
        <w:t>Gender and HR</w:t>
      </w:r>
      <w:r>
        <w:t>. The policy is expected to enhance women’s empowerment and reduce gender gaps at organizational and program level. The project beneficiary organizations affirm the critical role women play in accelerating progress in development and advancing sexual and reproductive health. The policy expected to provide guidance on pursuing more effective, evidence based investments in gender equality and female empowerment and incorporating these efforts into the</w:t>
      </w:r>
      <w:r w:rsidR="004773DD">
        <w:t xml:space="preserve">ir programming. Therefore,  Redeem the Generation </w:t>
      </w:r>
    </w:p>
    <w:p w:rsidR="00857239" w:rsidRDefault="00857239">
      <w:pPr>
        <w:spacing w:line="360" w:lineRule="auto"/>
        <w:jc w:val="both"/>
        <w:sectPr w:rsidR="00857239">
          <w:pgSz w:w="12240" w:h="15840"/>
          <w:pgMar w:top="1360" w:right="0" w:bottom="1680" w:left="0" w:header="0" w:footer="1481" w:gutter="0"/>
          <w:cols w:space="720"/>
        </w:sectPr>
      </w:pPr>
    </w:p>
    <w:p w:rsidR="00857239" w:rsidRDefault="00221301">
      <w:pPr>
        <w:pStyle w:val="BodyText"/>
        <w:spacing w:before="80" w:line="360" w:lineRule="auto"/>
        <w:ind w:left="1440" w:right="1442"/>
        <w:jc w:val="both"/>
      </w:pPr>
      <w:r>
        <w:rPr>
          <w:noProof/>
        </w:rPr>
        <w:lastRenderedPageBreak/>
        <w:drawing>
          <wp:anchor distT="0" distB="0" distL="0" distR="0" simplePos="0" relativeHeight="15733248" behindDoc="0" locked="0" layoutInCell="1" allowOverlap="1">
            <wp:simplePos x="0" y="0"/>
            <wp:positionH relativeFrom="page">
              <wp:posOffset>0</wp:posOffset>
            </wp:positionH>
            <wp:positionV relativeFrom="page">
              <wp:posOffset>8853805</wp:posOffset>
            </wp:positionV>
            <wp:extent cx="5605036" cy="1204595"/>
            <wp:effectExtent l="0" t="0" r="0" b="0"/>
            <wp:wrapNone/>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6" cstate="print"/>
                    <a:stretch>
                      <a:fillRect/>
                    </a:stretch>
                  </pic:blipFill>
                  <pic:spPr>
                    <a:xfrm>
                      <a:off x="0" y="0"/>
                      <a:ext cx="5605036" cy="1204595"/>
                    </a:xfrm>
                    <a:prstGeom prst="rect">
                      <a:avLst/>
                    </a:prstGeom>
                  </pic:spPr>
                </pic:pic>
              </a:graphicData>
            </a:graphic>
          </wp:anchor>
        </w:drawing>
      </w:r>
      <w:r>
        <w:t xml:space="preserve">with </w:t>
      </w:r>
      <w:r w:rsidR="004773DD">
        <w:t>the funding from CSSP2</w:t>
      </w:r>
      <w:r>
        <w:t xml:space="preserve"> supported the development of this Gender </w:t>
      </w:r>
      <w:r w:rsidR="004773DD">
        <w:t xml:space="preserve"> and RH Policy </w:t>
      </w:r>
      <w:r>
        <w:t xml:space="preserve"> </w:t>
      </w:r>
      <w:r w:rsidR="004773DD">
        <w:t>to Pro Poor Ethiopia, as capacity building .</w:t>
      </w:r>
      <w:r>
        <w:t>.</w:t>
      </w:r>
    </w:p>
    <w:p w:rsidR="00857239" w:rsidRDefault="00221301">
      <w:pPr>
        <w:pStyle w:val="BodyText"/>
        <w:spacing w:line="281" w:lineRule="exact"/>
        <w:ind w:left="1440"/>
        <w:jc w:val="both"/>
      </w:pPr>
      <w:r>
        <w:t>The essence of pre</w:t>
      </w:r>
      <w:r w:rsidR="00DF3818">
        <w:t xml:space="preserve">paration of gender and Humana Resources  policies </w:t>
      </w:r>
      <w:r>
        <w:t xml:space="preserve"> is to:</w:t>
      </w:r>
    </w:p>
    <w:p w:rsidR="00857239" w:rsidRDefault="00857239">
      <w:pPr>
        <w:pStyle w:val="BodyText"/>
      </w:pPr>
    </w:p>
    <w:p w:rsidR="00857239" w:rsidRDefault="00221301">
      <w:pPr>
        <w:pStyle w:val="ListParagraph"/>
        <w:numPr>
          <w:ilvl w:val="1"/>
          <w:numId w:val="23"/>
        </w:numPr>
        <w:tabs>
          <w:tab w:val="left" w:pos="2161"/>
        </w:tabs>
        <w:ind w:right="1440"/>
        <w:jc w:val="both"/>
        <w:rPr>
          <w:sz w:val="24"/>
        </w:rPr>
      </w:pPr>
      <w:r>
        <w:rPr>
          <w:sz w:val="24"/>
        </w:rPr>
        <w:t>Provide guiding principles on women and girls empowerment and gender mainstreaming at organizational</w:t>
      </w:r>
      <w:r>
        <w:rPr>
          <w:spacing w:val="-3"/>
          <w:sz w:val="24"/>
        </w:rPr>
        <w:t xml:space="preserve"> </w:t>
      </w:r>
      <w:r>
        <w:rPr>
          <w:sz w:val="24"/>
        </w:rPr>
        <w:t>levels;</w:t>
      </w:r>
    </w:p>
    <w:p w:rsidR="00857239" w:rsidRDefault="00221301">
      <w:pPr>
        <w:pStyle w:val="ListParagraph"/>
        <w:numPr>
          <w:ilvl w:val="1"/>
          <w:numId w:val="23"/>
        </w:numPr>
        <w:tabs>
          <w:tab w:val="left" w:pos="2161"/>
        </w:tabs>
        <w:ind w:right="1444"/>
        <w:jc w:val="both"/>
        <w:rPr>
          <w:sz w:val="24"/>
        </w:rPr>
      </w:pPr>
      <w:r>
        <w:rPr>
          <w:sz w:val="24"/>
        </w:rPr>
        <w:t>Ensure an equal opportunity for men and women within the project beneficiary organizations;</w:t>
      </w:r>
    </w:p>
    <w:p w:rsidR="00857239" w:rsidRDefault="00221301">
      <w:pPr>
        <w:pStyle w:val="ListParagraph"/>
        <w:numPr>
          <w:ilvl w:val="1"/>
          <w:numId w:val="23"/>
        </w:numPr>
        <w:tabs>
          <w:tab w:val="left" w:pos="2161"/>
        </w:tabs>
        <w:spacing w:before="1"/>
        <w:ind w:right="1435"/>
        <w:jc w:val="both"/>
        <w:rPr>
          <w:sz w:val="24"/>
        </w:rPr>
      </w:pPr>
      <w:r>
        <w:rPr>
          <w:sz w:val="24"/>
        </w:rPr>
        <w:t>Defining roles and responsibilities and ensure the commitment at both management and staff level for the implementation of the organizational gender policy effectively; and</w:t>
      </w:r>
    </w:p>
    <w:p w:rsidR="00857239" w:rsidRDefault="00221301">
      <w:pPr>
        <w:pStyle w:val="ListParagraph"/>
        <w:numPr>
          <w:ilvl w:val="1"/>
          <w:numId w:val="23"/>
        </w:numPr>
        <w:tabs>
          <w:tab w:val="left" w:pos="2161"/>
        </w:tabs>
        <w:jc w:val="both"/>
        <w:rPr>
          <w:sz w:val="24"/>
        </w:rPr>
      </w:pPr>
      <w:r>
        <w:rPr>
          <w:sz w:val="24"/>
        </w:rPr>
        <w:t>Engendering performance indicators to monitor for its</w:t>
      </w:r>
      <w:r>
        <w:rPr>
          <w:spacing w:val="-7"/>
          <w:sz w:val="24"/>
        </w:rPr>
        <w:t xml:space="preserve"> </w:t>
      </w:r>
      <w:r>
        <w:rPr>
          <w:sz w:val="24"/>
        </w:rPr>
        <w:t>progress.</w:t>
      </w:r>
    </w:p>
    <w:p w:rsidR="00857239" w:rsidRDefault="00857239">
      <w:pPr>
        <w:pStyle w:val="BodyText"/>
      </w:pPr>
    </w:p>
    <w:p w:rsidR="00857239" w:rsidRDefault="00221301">
      <w:pPr>
        <w:pStyle w:val="BodyText"/>
        <w:spacing w:before="1"/>
        <w:ind w:left="1440" w:right="1436"/>
        <w:jc w:val="both"/>
      </w:pPr>
      <w:r>
        <w:t>In close consultation with the management and staff of Pro Poor Ethiopia, CHDC developed a work schedule in consultation with these organizations and then proposed a detailed methodology to undertake the task.</w:t>
      </w:r>
    </w:p>
    <w:p w:rsidR="00857239" w:rsidRDefault="00857239">
      <w:pPr>
        <w:pStyle w:val="BodyText"/>
      </w:pPr>
    </w:p>
    <w:p w:rsidR="00857239" w:rsidRDefault="00221301">
      <w:pPr>
        <w:pStyle w:val="BodyText"/>
        <w:ind w:left="1440" w:right="1440"/>
        <w:jc w:val="both"/>
      </w:pPr>
      <w:r>
        <w:t>A team composed of Gender and Development Specialists drawn from CHDC served as a consultants to Pro Poor Ethiopia. These consultants facilitated sessions to undertake gender audit with the staff and management of these</w:t>
      </w:r>
      <w:r>
        <w:rPr>
          <w:spacing w:val="-11"/>
        </w:rPr>
        <w:t xml:space="preserve"> </w:t>
      </w:r>
      <w:r>
        <w:t>organizations.</w:t>
      </w:r>
    </w:p>
    <w:p w:rsidR="00857239" w:rsidRDefault="00857239">
      <w:pPr>
        <w:jc w:val="both"/>
        <w:sectPr w:rsidR="00857239">
          <w:pgSz w:w="12240" w:h="15840"/>
          <w:pgMar w:top="1360" w:right="0" w:bottom="1680" w:left="0" w:header="0" w:footer="1481" w:gutter="0"/>
          <w:cols w:space="720"/>
        </w:sectPr>
      </w:pPr>
    </w:p>
    <w:p w:rsidR="00857239" w:rsidRDefault="00857239">
      <w:pPr>
        <w:pStyle w:val="BodyText"/>
        <w:rPr>
          <w:sz w:val="20"/>
        </w:rPr>
      </w:pPr>
    </w:p>
    <w:p w:rsidR="00857239" w:rsidRDefault="00857239">
      <w:pPr>
        <w:pStyle w:val="BodyText"/>
        <w:rPr>
          <w:sz w:val="20"/>
        </w:rPr>
      </w:pPr>
    </w:p>
    <w:p w:rsidR="00857239" w:rsidRDefault="00857239">
      <w:pPr>
        <w:pStyle w:val="BodyText"/>
        <w:rPr>
          <w:sz w:val="28"/>
        </w:rPr>
      </w:pPr>
    </w:p>
    <w:p w:rsidR="00857239" w:rsidRDefault="00221301">
      <w:pPr>
        <w:spacing w:before="101"/>
        <w:ind w:left="1440"/>
        <w:jc w:val="both"/>
        <w:rPr>
          <w:b/>
          <w:sz w:val="29"/>
        </w:rPr>
      </w:pPr>
      <w:bookmarkStart w:id="2" w:name="_bookmark2"/>
      <w:bookmarkEnd w:id="2"/>
      <w:r>
        <w:rPr>
          <w:b/>
          <w:color w:val="1F487C"/>
          <w:sz w:val="29"/>
        </w:rPr>
        <w:t>Organization's Background:</w:t>
      </w:r>
    </w:p>
    <w:p w:rsidR="00857239" w:rsidRDefault="00857239">
      <w:pPr>
        <w:pStyle w:val="BodyText"/>
        <w:spacing w:before="1"/>
        <w:rPr>
          <w:b/>
          <w:sz w:val="48"/>
        </w:rPr>
      </w:pPr>
    </w:p>
    <w:p w:rsidR="00857239" w:rsidRDefault="00221301">
      <w:pPr>
        <w:pStyle w:val="BodyText"/>
        <w:tabs>
          <w:tab w:val="left" w:leader="hyphen" w:pos="5945"/>
        </w:tabs>
        <w:spacing w:line="360" w:lineRule="auto"/>
        <w:ind w:left="1440" w:right="1436"/>
        <w:jc w:val="both"/>
      </w:pPr>
      <w:r>
        <w:t>Established in June 2003, Pro-Poor is an indigenous, non-profit making non-governmental organization that operates regardless of political, religious, racial and linguistic considerations. Pro-Poor was initiated and established by two enthusiastic professional Diasporas and three Ethiopians whose hearts were touched by the socio-economic problems that the women and girls and mainly of the disadvantaged groups of the community are encountering. Having passed through different organizational development phases, the organization is legally reregistered and licensed by the FDRE Charities &amp; Societies Agency Proclamation No. 621/2009 as “Ethiopian Resident Charity Organ</w:t>
      </w:r>
      <w:r w:rsidR="005A1697">
        <w:t>ization with registration Number 678</w:t>
      </w:r>
    </w:p>
    <w:p w:rsidR="00857239" w:rsidRDefault="00221301">
      <w:pPr>
        <w:pStyle w:val="BodyText"/>
        <w:spacing w:before="201" w:line="360" w:lineRule="auto"/>
        <w:ind w:left="1440" w:right="1435"/>
        <w:jc w:val="both"/>
      </w:pPr>
      <w:r>
        <w:t>Since its establishment, Pro-Poor is dedicated to serve the poorest and most vulnerable and disadvantaged community groups through envisioning the regeneration of hope and self- esteem. With the core aim of bringing about optimism and self-worth, Pro-Poor works towards the fulfillment of human dignity by addressing the socio-economic, psychosocial, physical and emotional needs of its target underprivileged groups through creating an equitable environment and empowering and enhancing their capacity to meet at least the basic needs and access the basic services. To this end, in due course of addressing the critical issues and to best position the organization for maximum impact in the future, Pro- Poor’s new strategy is integrated and more holistic. Currently, the organization has a clearly articulated development direction and operational</w:t>
      </w:r>
      <w:r>
        <w:rPr>
          <w:spacing w:val="-10"/>
        </w:rPr>
        <w:t xml:space="preserve"> </w:t>
      </w:r>
      <w:r>
        <w:t>guidelines.</w:t>
      </w:r>
    </w:p>
    <w:p w:rsidR="00857239" w:rsidRDefault="00221301">
      <w:pPr>
        <w:pStyle w:val="BodyText"/>
        <w:spacing w:before="202" w:line="360" w:lineRule="auto"/>
        <w:ind w:left="1440" w:right="1436"/>
        <w:jc w:val="both"/>
      </w:pPr>
      <w:r>
        <w:t>Whilst Pro-Poor pursued a community based transformational approach and participatory development programs, it took women and children rights, and welfare as an overarching organizational purpose. The organization has been working to improve the lives of needy communities particularly children, women and youths; being a voice for the voiceless via</w:t>
      </w:r>
    </w:p>
    <w:p w:rsidR="00857239" w:rsidRDefault="00857239">
      <w:pPr>
        <w:spacing w:line="360" w:lineRule="auto"/>
        <w:jc w:val="both"/>
        <w:sectPr w:rsidR="00857239">
          <w:headerReference w:type="default" r:id="rId17"/>
          <w:footerReference w:type="default" r:id="rId18"/>
          <w:pgSz w:w="12240" w:h="15840"/>
          <w:pgMar w:top="1320" w:right="0" w:bottom="1680" w:left="0" w:header="0" w:footer="1492" w:gutter="0"/>
          <w:pgNumType w:start="7"/>
          <w:cols w:space="720"/>
        </w:sectPr>
      </w:pPr>
    </w:p>
    <w:p w:rsidR="00857239" w:rsidRDefault="00221301">
      <w:pPr>
        <w:pStyle w:val="BodyText"/>
        <w:spacing w:before="108" w:line="360" w:lineRule="auto"/>
        <w:ind w:left="1440" w:right="1437"/>
        <w:jc w:val="both"/>
      </w:pPr>
      <w:r>
        <w:lastRenderedPageBreak/>
        <w:t>holistic empowerment to withstand disaster and reduce vulnerability of the affected and infected people. As strategic approaches to attain its vision and mission, Pro-Poor emphasized community participation and ownership in the real sense of the term, raising and promoting volunteerism, building capacity of wide range local partners and stakeholders, and forging strong networking and referral systems with likeminded governmental and non-governmental organizations and the private sector.</w:t>
      </w:r>
    </w:p>
    <w:p w:rsidR="00857239" w:rsidRDefault="00221301">
      <w:pPr>
        <w:pStyle w:val="BodyText"/>
        <w:spacing w:before="201" w:line="360" w:lineRule="auto"/>
        <w:ind w:left="1440" w:right="1436"/>
        <w:jc w:val="both"/>
      </w:pPr>
      <w:r>
        <w:t xml:space="preserve">Despite its infant life span as an organization, Pro-Poor is steadily growing through forging and maintaining tangible and meaningful partnership with the relevant government administrations and sector offices at all levels, a wide-range of donor agencies, parallel organizations, and formal and informal community based associations as well. Its major donors include: Civil Society Support Programme (CSSP), Consortium of Reproductive Health Associations (CORHA), European Union Civil Society Fund (EU-CSF), Swedish/Sida </w:t>
      </w:r>
      <w:r w:rsidR="0068344E">
        <w:t>.</w:t>
      </w:r>
      <w:r>
        <w:t xml:space="preserve"> (MCMDO), United States Agency for International Development (USAID), American Embassy in Ethiopia, World Food Programme (WFP), Volunteers Overseas (VSO), IPAS Ethiopia, Global Fund, CCRDA, KNH Facilitators for Change, and HAPCO, among others. By the same token, Pro-Poor has project agreements with all relevant partner organizations, and equally important is that the organization has operational agreements with all the concerned government offices and its audit reports are</w:t>
      </w:r>
      <w:r>
        <w:rPr>
          <w:spacing w:val="-2"/>
        </w:rPr>
        <w:t xml:space="preserve"> </w:t>
      </w:r>
      <w:r>
        <w:t>current.</w:t>
      </w:r>
    </w:p>
    <w:p w:rsidR="00857239" w:rsidRDefault="00221301">
      <w:pPr>
        <w:pStyle w:val="BodyText"/>
        <w:spacing w:before="202" w:line="360" w:lineRule="auto"/>
        <w:ind w:left="1440" w:right="1437"/>
        <w:jc w:val="both"/>
      </w:pPr>
      <w:r>
        <w:t>The main administrative organs of the organization are the General Assembly (GA) which is placed at the apex, and followed by the Board of Directors (BOD) and the Secretariat. The General Assembly is the supreme authority organ of Pro-Poor. The Board of Directors, which has five members that are nominated and appointed by the GA, is the second highest governing body of the organization. The day-to-day operations of the organization are executed by the secretariat under the command of a full-time Executive Director who is assigned by the BOD. The organization has two major departments namely program, and finance and administration</w:t>
      </w:r>
      <w:r>
        <w:rPr>
          <w:spacing w:val="-4"/>
        </w:rPr>
        <w:t xml:space="preserve"> </w:t>
      </w:r>
      <w:r>
        <w:t>units.</w:t>
      </w:r>
    </w:p>
    <w:p w:rsidR="00857239" w:rsidRDefault="00857239">
      <w:pPr>
        <w:spacing w:line="360" w:lineRule="auto"/>
        <w:jc w:val="both"/>
        <w:sectPr w:rsidR="00857239">
          <w:pgSz w:w="12240" w:h="15840"/>
          <w:pgMar w:top="1320" w:right="0" w:bottom="1680" w:left="0" w:header="0" w:footer="1492" w:gutter="0"/>
          <w:cols w:space="720"/>
        </w:sectPr>
      </w:pPr>
    </w:p>
    <w:p w:rsidR="00857239" w:rsidRDefault="00221301">
      <w:pPr>
        <w:pStyle w:val="BodyText"/>
        <w:rPr>
          <w:sz w:val="20"/>
        </w:rPr>
      </w:pPr>
      <w:r>
        <w:rPr>
          <w:noProof/>
        </w:rPr>
        <w:lastRenderedPageBreak/>
        <w:drawing>
          <wp:anchor distT="0" distB="0" distL="0" distR="0" simplePos="0" relativeHeight="15733760" behindDoc="0" locked="0" layoutInCell="1" allowOverlap="1">
            <wp:simplePos x="0" y="0"/>
            <wp:positionH relativeFrom="page">
              <wp:posOffset>0</wp:posOffset>
            </wp:positionH>
            <wp:positionV relativeFrom="page">
              <wp:posOffset>8521665</wp:posOffset>
            </wp:positionV>
            <wp:extent cx="6236046" cy="1536735"/>
            <wp:effectExtent l="0" t="0" r="0" b="0"/>
            <wp:wrapNone/>
            <wp:docPr id="1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19" cstate="print"/>
                    <a:stretch>
                      <a:fillRect/>
                    </a:stretch>
                  </pic:blipFill>
                  <pic:spPr>
                    <a:xfrm>
                      <a:off x="0" y="0"/>
                      <a:ext cx="6236046" cy="1536735"/>
                    </a:xfrm>
                    <a:prstGeom prst="rect">
                      <a:avLst/>
                    </a:prstGeom>
                  </pic:spPr>
                </pic:pic>
              </a:graphicData>
            </a:graphic>
          </wp:anchor>
        </w:drawing>
      </w:r>
      <w:r>
        <w:rPr>
          <w:noProof/>
        </w:rPr>
        <w:drawing>
          <wp:anchor distT="0" distB="0" distL="0" distR="0" simplePos="0" relativeHeight="15734272" behindDoc="0" locked="0" layoutInCell="1" allowOverlap="1">
            <wp:simplePos x="0" y="0"/>
            <wp:positionH relativeFrom="page">
              <wp:posOffset>0</wp:posOffset>
            </wp:positionH>
            <wp:positionV relativeFrom="page">
              <wp:posOffset>0</wp:posOffset>
            </wp:positionV>
            <wp:extent cx="7772400" cy="630663"/>
            <wp:effectExtent l="0" t="0" r="0" b="0"/>
            <wp:wrapNone/>
            <wp:docPr id="19"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jpeg"/>
                    <pic:cNvPicPr/>
                  </pic:nvPicPr>
                  <pic:blipFill>
                    <a:blip r:embed="rId20" cstate="print"/>
                    <a:stretch>
                      <a:fillRect/>
                    </a:stretch>
                  </pic:blipFill>
                  <pic:spPr>
                    <a:xfrm>
                      <a:off x="0" y="0"/>
                      <a:ext cx="7772400" cy="630663"/>
                    </a:xfrm>
                    <a:prstGeom prst="rect">
                      <a:avLst/>
                    </a:prstGeom>
                  </pic:spPr>
                </pic:pic>
              </a:graphicData>
            </a:graphic>
          </wp:anchor>
        </w:drawing>
      </w:r>
    </w:p>
    <w:p w:rsidR="00857239" w:rsidRDefault="00857239">
      <w:pPr>
        <w:pStyle w:val="BodyText"/>
        <w:rPr>
          <w:sz w:val="20"/>
        </w:rPr>
      </w:pPr>
    </w:p>
    <w:p w:rsidR="00857239" w:rsidRDefault="00857239">
      <w:pPr>
        <w:pStyle w:val="BodyText"/>
        <w:rPr>
          <w:sz w:val="20"/>
        </w:rPr>
      </w:pPr>
    </w:p>
    <w:p w:rsidR="00857239" w:rsidRDefault="00857239">
      <w:pPr>
        <w:pStyle w:val="BodyText"/>
        <w:rPr>
          <w:sz w:val="20"/>
        </w:rPr>
      </w:pPr>
    </w:p>
    <w:p w:rsidR="00857239" w:rsidRDefault="00857239">
      <w:pPr>
        <w:pStyle w:val="BodyText"/>
        <w:rPr>
          <w:sz w:val="20"/>
        </w:rPr>
      </w:pPr>
    </w:p>
    <w:p w:rsidR="00857239" w:rsidRDefault="00857239">
      <w:pPr>
        <w:pStyle w:val="BodyText"/>
        <w:spacing w:before="10"/>
        <w:rPr>
          <w:sz w:val="22"/>
        </w:rPr>
      </w:pPr>
    </w:p>
    <w:p w:rsidR="00857239" w:rsidRDefault="00221301">
      <w:pPr>
        <w:pStyle w:val="BodyText"/>
        <w:spacing w:line="360" w:lineRule="auto"/>
        <w:ind w:left="1440" w:right="1437"/>
        <w:jc w:val="both"/>
      </w:pPr>
      <w:r>
        <w:t>Currently there are 2 employed fulltime staffs as most of the projects has phased out especially in Addis Ababa and Benishangul Gumz regional state. Pro Poor is presently trying to diversify its financial resources to expand its program</w:t>
      </w:r>
      <w:r>
        <w:rPr>
          <w:spacing w:val="-8"/>
        </w:rPr>
        <w:t xml:space="preserve"> </w:t>
      </w:r>
      <w:r>
        <w:t>delivery.</w:t>
      </w:r>
    </w:p>
    <w:p w:rsidR="00857239" w:rsidRDefault="00221301">
      <w:pPr>
        <w:pStyle w:val="BodyText"/>
        <w:spacing w:before="201" w:line="360" w:lineRule="auto"/>
        <w:ind w:left="1440" w:right="1440"/>
        <w:jc w:val="both"/>
      </w:pPr>
      <w:r>
        <w:t>Pro-Poor has planned to scale-up the existing projects in the aforementioned regions and further extend its operation in Afar Region and Southern Nations, Nationalities, and Peoples’ Regional State (SNNPRS) in the upcoming five operational years. In addition to their strategic advantages, both Afar and SNNPR are neighbors of the existing implementation areas of Pro-Poor that are relatively nearby areas to the Capital in which logistics arrangement and monitoring and evaluation would never be a tiresome task to the organization.</w:t>
      </w:r>
    </w:p>
    <w:p w:rsidR="00857239" w:rsidRDefault="00857239">
      <w:pPr>
        <w:spacing w:line="360" w:lineRule="auto"/>
        <w:jc w:val="both"/>
        <w:sectPr w:rsidR="00857239">
          <w:headerReference w:type="default" r:id="rId21"/>
          <w:footerReference w:type="default" r:id="rId22"/>
          <w:pgSz w:w="12240" w:h="15840"/>
          <w:pgMar w:top="0" w:right="0" w:bottom="1680" w:left="0" w:header="0" w:footer="1492" w:gutter="0"/>
          <w:pgNumType w:start="9"/>
          <w:cols w:space="720"/>
        </w:sectPr>
      </w:pPr>
    </w:p>
    <w:p w:rsidR="00857239" w:rsidRDefault="00857239">
      <w:pPr>
        <w:pStyle w:val="BodyText"/>
        <w:rPr>
          <w:sz w:val="20"/>
        </w:rPr>
      </w:pPr>
    </w:p>
    <w:p w:rsidR="00857239" w:rsidRDefault="00857239">
      <w:pPr>
        <w:pStyle w:val="BodyText"/>
        <w:rPr>
          <w:sz w:val="20"/>
        </w:rPr>
      </w:pPr>
    </w:p>
    <w:p w:rsidR="00857239" w:rsidRDefault="00857239">
      <w:pPr>
        <w:pStyle w:val="BodyText"/>
        <w:rPr>
          <w:sz w:val="20"/>
        </w:rPr>
      </w:pPr>
    </w:p>
    <w:p w:rsidR="00857239" w:rsidRDefault="00857239">
      <w:pPr>
        <w:pStyle w:val="BodyText"/>
        <w:rPr>
          <w:sz w:val="20"/>
        </w:rPr>
      </w:pPr>
    </w:p>
    <w:p w:rsidR="00857239" w:rsidRDefault="00857239">
      <w:pPr>
        <w:pStyle w:val="BodyText"/>
        <w:rPr>
          <w:sz w:val="20"/>
        </w:rPr>
      </w:pPr>
    </w:p>
    <w:p w:rsidR="00857239" w:rsidRDefault="00857239">
      <w:pPr>
        <w:pStyle w:val="BodyText"/>
        <w:rPr>
          <w:sz w:val="20"/>
        </w:rPr>
      </w:pPr>
    </w:p>
    <w:p w:rsidR="00857239" w:rsidRDefault="00857239">
      <w:pPr>
        <w:pStyle w:val="BodyText"/>
        <w:rPr>
          <w:sz w:val="20"/>
        </w:rPr>
      </w:pPr>
    </w:p>
    <w:p w:rsidR="00857239" w:rsidRDefault="00857239">
      <w:pPr>
        <w:pStyle w:val="BodyText"/>
        <w:rPr>
          <w:sz w:val="20"/>
        </w:rPr>
      </w:pPr>
    </w:p>
    <w:p w:rsidR="00857239" w:rsidRDefault="00857239">
      <w:pPr>
        <w:pStyle w:val="BodyText"/>
        <w:spacing w:before="3"/>
        <w:rPr>
          <w:sz w:val="17"/>
        </w:rPr>
      </w:pPr>
    </w:p>
    <w:p w:rsidR="00857239" w:rsidRDefault="00221301">
      <w:pPr>
        <w:spacing w:before="100"/>
        <w:ind w:left="2253" w:right="2253"/>
        <w:jc w:val="center"/>
        <w:rPr>
          <w:b/>
          <w:sz w:val="32"/>
        </w:rPr>
      </w:pPr>
      <w:r>
        <w:rPr>
          <w:noProof/>
        </w:rPr>
        <w:drawing>
          <wp:anchor distT="0" distB="0" distL="0" distR="0" simplePos="0" relativeHeight="15734784" behindDoc="0" locked="0" layoutInCell="1" allowOverlap="1">
            <wp:simplePos x="0" y="0"/>
            <wp:positionH relativeFrom="page">
              <wp:posOffset>0</wp:posOffset>
            </wp:positionH>
            <wp:positionV relativeFrom="paragraph">
              <wp:posOffset>-1320164</wp:posOffset>
            </wp:positionV>
            <wp:extent cx="7772400" cy="955618"/>
            <wp:effectExtent l="0" t="0" r="0" b="0"/>
            <wp:wrapNone/>
            <wp:docPr id="21"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23" cstate="print"/>
                    <a:stretch>
                      <a:fillRect/>
                    </a:stretch>
                  </pic:blipFill>
                  <pic:spPr>
                    <a:xfrm>
                      <a:off x="0" y="0"/>
                      <a:ext cx="7772400" cy="955618"/>
                    </a:xfrm>
                    <a:prstGeom prst="rect">
                      <a:avLst/>
                    </a:prstGeom>
                  </pic:spPr>
                </pic:pic>
              </a:graphicData>
            </a:graphic>
          </wp:anchor>
        </w:drawing>
      </w:r>
      <w:bookmarkStart w:id="3" w:name="_bookmark3"/>
      <w:bookmarkEnd w:id="3"/>
      <w:r>
        <w:rPr>
          <w:b/>
          <w:color w:val="1F487C"/>
          <w:sz w:val="32"/>
        </w:rPr>
        <w:t>Gender Equality in the Context of Ethiopia</w:t>
      </w:r>
    </w:p>
    <w:p w:rsidR="00857239" w:rsidRDefault="00857239">
      <w:pPr>
        <w:pStyle w:val="BodyText"/>
        <w:spacing w:before="8"/>
        <w:rPr>
          <w:b/>
          <w:sz w:val="54"/>
        </w:rPr>
      </w:pPr>
    </w:p>
    <w:p w:rsidR="00857239" w:rsidRDefault="00221301">
      <w:pPr>
        <w:pStyle w:val="Heading6"/>
        <w:jc w:val="both"/>
        <w:rPr>
          <w:rFonts w:ascii="Caladea"/>
        </w:rPr>
      </w:pPr>
      <w:r>
        <w:rPr>
          <w:rFonts w:ascii="Caladea"/>
        </w:rPr>
        <w:t>GENDER AND HEALTH SITUATION ANALYSIS</w:t>
      </w:r>
    </w:p>
    <w:p w:rsidR="00857239" w:rsidRDefault="00857239">
      <w:pPr>
        <w:pStyle w:val="BodyText"/>
        <w:rPr>
          <w:b/>
        </w:rPr>
      </w:pPr>
    </w:p>
    <w:p w:rsidR="00857239" w:rsidRDefault="00221301">
      <w:pPr>
        <w:pStyle w:val="BodyText"/>
        <w:spacing w:before="1"/>
        <w:ind w:left="1440" w:right="1438"/>
        <w:jc w:val="both"/>
      </w:pPr>
      <w:r>
        <w:t>The population of Ethiopia has increased steadily over the last three decades, from 42.6 million in 1984 to 53.5 million in 1994 and 73.8 million in 2007 according to the Central Statistics Agency’s Census reports. With an annual 2.6 percent population growth rate, the 2007 Census projections estimate a total population of 86 million in 2013, making Ethiopia the second populous country in Africa. The overall sex ratio between male and female is 1:1.02i.e. Males constitute 50.5 percent and females 49.5 percent of the population. The age structure of the country’s population reflects a predominantly young population, with 47 percent under 15 years and 4 percent above 65 years of age. Women of reproductive age (15 – 49 years) comprise 23 percent of the total population, and average lifetime fertility is currently at 4.8 children (3). Rural women still have an average of three more births per woman compared to urban women. Average life expectancy at birth is 57 years for men and 60 years for</w:t>
      </w:r>
      <w:r>
        <w:rPr>
          <w:spacing w:val="-1"/>
        </w:rPr>
        <w:t xml:space="preserve"> </w:t>
      </w:r>
      <w:r>
        <w:t>women.</w:t>
      </w:r>
    </w:p>
    <w:p w:rsidR="00857239" w:rsidRDefault="00857239">
      <w:pPr>
        <w:pStyle w:val="BodyText"/>
      </w:pPr>
    </w:p>
    <w:p w:rsidR="00857239" w:rsidRDefault="00221301">
      <w:pPr>
        <w:pStyle w:val="BodyText"/>
        <w:spacing w:before="1"/>
        <w:ind w:left="1440" w:right="1438"/>
        <w:jc w:val="both"/>
      </w:pPr>
      <w:r>
        <w:t>Most of Ethiopia’s population resides in the central highlands, at 2,000 meters above sea level. An estimated 82% of the population lives in rural areas making Ethiopia among the least urbanized countries. As socio-economic vulnerabilities, including health status are influenced by residence, emphasis has been made on rural conditions.</w:t>
      </w:r>
    </w:p>
    <w:p w:rsidR="00857239" w:rsidRDefault="00857239">
      <w:pPr>
        <w:pStyle w:val="BodyText"/>
      </w:pPr>
    </w:p>
    <w:p w:rsidR="00857239" w:rsidRDefault="00221301">
      <w:pPr>
        <w:ind w:left="1440"/>
        <w:rPr>
          <w:i/>
          <w:sz w:val="24"/>
        </w:rPr>
      </w:pPr>
      <w:r>
        <w:rPr>
          <w:i/>
          <w:color w:val="6F2FA0"/>
          <w:sz w:val="24"/>
        </w:rPr>
        <w:t>Economy</w:t>
      </w:r>
    </w:p>
    <w:p w:rsidR="00857239" w:rsidRDefault="00221301">
      <w:pPr>
        <w:pStyle w:val="BodyText"/>
        <w:spacing w:before="1"/>
        <w:ind w:left="1440" w:right="1437"/>
        <w:jc w:val="both"/>
      </w:pPr>
      <w:r>
        <w:t>The Ethiopian economy has made significant progress over recent years with its annual economic growth rate reaching double digits. The country’s economy is based on agriculture, which accounts for more than 43 percent of GDP (CSA, 2009). 50.1% of the population falls within the age cohort 15 to 60 years, traditionally considered the economically productive segment of the population (National Census, CSA 2007). Women’s engagement in the formal sector has increased over the years but mainly concentrated in unpaid labor.</w:t>
      </w:r>
    </w:p>
    <w:p w:rsidR="00857239" w:rsidRDefault="00857239">
      <w:pPr>
        <w:pStyle w:val="BodyText"/>
        <w:rPr>
          <w:sz w:val="28"/>
        </w:rPr>
      </w:pPr>
    </w:p>
    <w:p w:rsidR="00857239" w:rsidRDefault="00221301">
      <w:pPr>
        <w:spacing w:before="235" w:line="281" w:lineRule="exact"/>
        <w:ind w:left="1440"/>
        <w:rPr>
          <w:i/>
          <w:sz w:val="24"/>
        </w:rPr>
      </w:pPr>
      <w:r>
        <w:rPr>
          <w:i/>
          <w:color w:val="6C3779"/>
          <w:sz w:val="24"/>
        </w:rPr>
        <w:t>Education</w:t>
      </w:r>
    </w:p>
    <w:p w:rsidR="00857239" w:rsidRDefault="00221301">
      <w:pPr>
        <w:pStyle w:val="BodyText"/>
        <w:ind w:left="1440" w:right="1440"/>
        <w:jc w:val="both"/>
      </w:pPr>
      <w:r>
        <w:t>The education level of women and girls corresponds to autonomy in the household and influences access and utilization of health services. According to the EDHS 2011, 52.1 percent of the female population, compared to 38.3 percent of males, has no formal education, while 39.1 percent of females compared to 49.3% of males have some primary education. Significant progress has been made toward achieving parity in primary education while increased gaps are skewed in favor of males at higher levels of education due to higher dropout rate among girls.</w:t>
      </w:r>
    </w:p>
    <w:p w:rsidR="00857239" w:rsidRDefault="00857239">
      <w:pPr>
        <w:jc w:val="both"/>
        <w:sectPr w:rsidR="00857239">
          <w:headerReference w:type="default" r:id="rId24"/>
          <w:footerReference w:type="default" r:id="rId25"/>
          <w:pgSz w:w="12240" w:h="15840"/>
          <w:pgMar w:top="20" w:right="0" w:bottom="1680" w:left="0" w:header="0" w:footer="1492" w:gutter="0"/>
          <w:pgNumType w:start="10"/>
          <w:cols w:space="720"/>
        </w:sectPr>
      </w:pPr>
    </w:p>
    <w:p w:rsidR="00857239" w:rsidRDefault="00857239">
      <w:pPr>
        <w:pStyle w:val="BodyText"/>
        <w:rPr>
          <w:sz w:val="20"/>
        </w:rPr>
      </w:pPr>
    </w:p>
    <w:p w:rsidR="00857239" w:rsidRDefault="00857239">
      <w:pPr>
        <w:pStyle w:val="BodyText"/>
        <w:rPr>
          <w:sz w:val="20"/>
        </w:rPr>
      </w:pPr>
    </w:p>
    <w:p w:rsidR="00857239" w:rsidRDefault="00857239">
      <w:pPr>
        <w:pStyle w:val="BodyText"/>
        <w:spacing w:before="5"/>
      </w:pPr>
    </w:p>
    <w:p w:rsidR="00857239" w:rsidRDefault="00221301">
      <w:pPr>
        <w:spacing w:before="100" w:line="281" w:lineRule="exact"/>
        <w:ind w:left="1440"/>
        <w:jc w:val="both"/>
        <w:rPr>
          <w:i/>
          <w:sz w:val="24"/>
        </w:rPr>
      </w:pPr>
      <w:r>
        <w:rPr>
          <w:i/>
          <w:color w:val="6C3779"/>
          <w:sz w:val="24"/>
        </w:rPr>
        <w:t>Decision making</w:t>
      </w:r>
    </w:p>
    <w:p w:rsidR="00857239" w:rsidRDefault="00221301">
      <w:pPr>
        <w:pStyle w:val="BodyText"/>
        <w:ind w:left="1440" w:right="1436"/>
        <w:jc w:val="both"/>
      </w:pPr>
      <w:r>
        <w:t>Women’s confidence and self-esteem increase when they have greater knowledge, economic assets and income-earning capacity enabling them to participate more in both private and public decision-making. Notable advances have been recorded in Ethiopia in high-level decision-making; with women’s representation at 27.8 percent of seats in the house of people’s representatives, 15.8 percent at ministerial level and 13% at state minister position. There are also notable advances at household level decision-making in which 13 percent of married women make their own decision on their own health care and</w:t>
      </w:r>
    </w:p>
    <w:p w:rsidR="00857239" w:rsidRDefault="00221301">
      <w:pPr>
        <w:pStyle w:val="BodyText"/>
        <w:spacing w:before="1"/>
        <w:ind w:left="1440" w:right="1437"/>
        <w:jc w:val="both"/>
      </w:pPr>
      <w:r>
        <w:t>24.9 percent make joint decisions with their husband/partners . Despite progress, only 5% (1 of 19) of executive position of decision making are held by women</w:t>
      </w:r>
    </w:p>
    <w:p w:rsidR="00857239" w:rsidRDefault="00221301">
      <w:pPr>
        <w:pStyle w:val="BodyText"/>
        <w:spacing w:before="1"/>
        <w:ind w:left="1440"/>
        <w:jc w:val="both"/>
      </w:pPr>
      <w:r>
        <w:t>in the health sector.</w:t>
      </w:r>
    </w:p>
    <w:p w:rsidR="00857239" w:rsidRDefault="00857239">
      <w:pPr>
        <w:pStyle w:val="BodyText"/>
      </w:pPr>
    </w:p>
    <w:p w:rsidR="00857239" w:rsidRDefault="00221301">
      <w:pPr>
        <w:spacing w:line="281" w:lineRule="exact"/>
        <w:ind w:left="1440"/>
        <w:jc w:val="both"/>
        <w:rPr>
          <w:i/>
          <w:sz w:val="24"/>
        </w:rPr>
      </w:pPr>
      <w:r>
        <w:rPr>
          <w:i/>
          <w:color w:val="6D3779"/>
          <w:sz w:val="24"/>
        </w:rPr>
        <w:t>Harmful traditional practices and gender-•based violence</w:t>
      </w:r>
    </w:p>
    <w:p w:rsidR="00857239" w:rsidRDefault="00221301">
      <w:pPr>
        <w:pStyle w:val="BodyText"/>
        <w:ind w:left="1440" w:right="1437"/>
        <w:jc w:val="both"/>
      </w:pPr>
      <w:r>
        <w:t>Ethiopia is characterized by a traditional society with patriarchal cultural values and norms that impinge on women’s development. Although there has been a decline in recent years, women’s low status in society is evident in a number of cultural practices, including harmful traditional practices. Female genital mutilation has the estimated prevalence of 56 percent, reduced from 74 percent in 2005, abduction is estimated at 12.7 percent in 2007 from 23.3 1997, and early marriage is 21.4 in 2007 from 33.1 in 1997</w:t>
      </w:r>
      <w:r>
        <w:rPr>
          <w:spacing w:val="-6"/>
        </w:rPr>
        <w:t xml:space="preserve"> </w:t>
      </w:r>
      <w:r>
        <w:t>(4).</w:t>
      </w:r>
    </w:p>
    <w:p w:rsidR="00857239" w:rsidRDefault="00857239">
      <w:pPr>
        <w:pStyle w:val="BodyText"/>
      </w:pPr>
    </w:p>
    <w:p w:rsidR="00857239" w:rsidRDefault="00221301">
      <w:pPr>
        <w:pStyle w:val="BodyText"/>
        <w:ind w:left="1440" w:right="1436"/>
        <w:jc w:val="both"/>
      </w:pPr>
      <w:r>
        <w:t>Physical and sexual violence are still practiced, although trends suggest some decline. Attitudes toward intimate partner violence are a common indicator of women’s autonomy and empowerment. According to the EDHS 2011, 68% of women reported that they believed wife beating was justifiable for certain reasons. While this number remains high, it represents a significant decline from the 81% acceptance rate among women reported in the EDHS 2005(9).</w:t>
      </w:r>
    </w:p>
    <w:p w:rsidR="00857239" w:rsidRDefault="00857239">
      <w:pPr>
        <w:pStyle w:val="BodyText"/>
        <w:spacing w:before="2"/>
      </w:pPr>
    </w:p>
    <w:p w:rsidR="00857239" w:rsidRDefault="00221301">
      <w:pPr>
        <w:pStyle w:val="BodyText"/>
        <w:ind w:left="1440" w:right="1436"/>
        <w:jc w:val="both"/>
      </w:pPr>
      <w:r>
        <w:t>Intimate Partner Violence, estimated as high as 72%, may include physical and psychological abuse, such as spousal control or the threat of physical violence. Gender based violence also impacts women’s psychological health. Studies show that women in Ethiopia have a high prevalence of depressive episodes, at 4.8%, also associated with a high lifetime prevalence of intimate partner violence (14). In a joint Population Council/UNFPA survey in 2010, 19 percent of rural female respondents reported rape as their first sexual experience. Fifteen percent of women who experienced sexual violence blamed themselves and few sought medical, legal or psychological assistance. These complex social factors surrounding traditional practices, gender norms, power dynamics within the family and gender-based violence require a complex, systemic health sector response, rather than detached pockets of interventions. The recent escalation of young female trafficking is also another tragic situation that has physical, social and mental health consequences.</w:t>
      </w:r>
    </w:p>
    <w:p w:rsidR="00857239" w:rsidRDefault="00857239">
      <w:pPr>
        <w:jc w:val="both"/>
        <w:sectPr w:rsidR="00857239">
          <w:headerReference w:type="default" r:id="rId26"/>
          <w:footerReference w:type="default" r:id="rId27"/>
          <w:pgSz w:w="12240" w:h="15840"/>
          <w:pgMar w:top="1140" w:right="0" w:bottom="1680" w:left="0" w:header="0" w:footer="1492" w:gutter="0"/>
          <w:pgNumType w:start="11"/>
          <w:cols w:space="720"/>
        </w:sectPr>
      </w:pPr>
    </w:p>
    <w:p w:rsidR="00857239" w:rsidRDefault="00857239">
      <w:pPr>
        <w:pStyle w:val="BodyText"/>
        <w:rPr>
          <w:sz w:val="20"/>
        </w:rPr>
      </w:pPr>
    </w:p>
    <w:p w:rsidR="00857239" w:rsidRDefault="00857239">
      <w:pPr>
        <w:pStyle w:val="BodyText"/>
        <w:spacing w:before="9"/>
        <w:rPr>
          <w:sz w:val="26"/>
        </w:rPr>
      </w:pPr>
    </w:p>
    <w:p w:rsidR="00857239" w:rsidRDefault="00221301">
      <w:pPr>
        <w:pStyle w:val="Heading2"/>
        <w:spacing w:before="101"/>
      </w:pPr>
      <w:bookmarkStart w:id="4" w:name="_bookmark4"/>
      <w:bookmarkEnd w:id="4"/>
      <w:r>
        <w:rPr>
          <w:color w:val="1F487C"/>
        </w:rPr>
        <w:t>The Legal and Policy Framework of Gender Mainstreaming</w:t>
      </w:r>
    </w:p>
    <w:p w:rsidR="00857239" w:rsidRDefault="00221301">
      <w:pPr>
        <w:spacing w:before="117" w:line="276" w:lineRule="auto"/>
        <w:ind w:left="1440" w:right="1439"/>
        <w:jc w:val="both"/>
      </w:pPr>
      <w:r>
        <w:t>It is well known that gender inequality is entrenched in social, economic, cultural and political structures of Ethiopia. The gender gap between men and women in the socio-economic indicators has negative impact on the overall development of the country in general and on demographic and health outcomes of individuals in particular (Ethiopian Society of Population Studies 2008). Currently, there are a wealth of knowledge and experience on the nature of gender based discrimination and the steps needed to achieve gender equality. Furthermore, the decisive roles of women in the socio-economic development process of the country and their lowest status are being recognized and their lowest status are being recognized. Consequently, the Government of Ethiopia has taken legal measures and programs, which are instrumental for addressing existing gender inequalities.</w:t>
      </w:r>
    </w:p>
    <w:p w:rsidR="00857239" w:rsidRDefault="00857239">
      <w:pPr>
        <w:pStyle w:val="BodyText"/>
        <w:rPr>
          <w:sz w:val="26"/>
        </w:rPr>
      </w:pPr>
    </w:p>
    <w:p w:rsidR="00857239" w:rsidRDefault="00857239">
      <w:pPr>
        <w:pStyle w:val="BodyText"/>
        <w:spacing w:before="3"/>
        <w:rPr>
          <w:sz w:val="37"/>
        </w:rPr>
      </w:pPr>
    </w:p>
    <w:p w:rsidR="00857239" w:rsidRDefault="00221301">
      <w:pPr>
        <w:pStyle w:val="Heading5"/>
      </w:pPr>
      <w:bookmarkStart w:id="5" w:name="_bookmark5"/>
      <w:bookmarkEnd w:id="5"/>
      <w:r>
        <w:rPr>
          <w:color w:val="1F487C"/>
          <w:w w:val="105"/>
        </w:rPr>
        <w:t>The Constitution:</w:t>
      </w:r>
    </w:p>
    <w:p w:rsidR="00857239" w:rsidRDefault="00221301">
      <w:pPr>
        <w:spacing w:before="112" w:line="276" w:lineRule="auto"/>
        <w:ind w:left="1440" w:right="1438"/>
        <w:jc w:val="both"/>
      </w:pPr>
      <w:r>
        <w:t>As the supreme law of the nation, the Constitution of Ethiopia recognizes gender equality as a basic requirement for the full realization of all other rights and the establishment of a society founded on the rule of law. Among others, article 25, 34, 89 of the Constitution affirm gender equality in all spheres and protects the fundamental rights of women and their interest.</w:t>
      </w:r>
    </w:p>
    <w:p w:rsidR="00857239" w:rsidRDefault="00857239">
      <w:pPr>
        <w:pStyle w:val="BodyText"/>
        <w:rPr>
          <w:sz w:val="26"/>
        </w:rPr>
      </w:pPr>
    </w:p>
    <w:p w:rsidR="00857239" w:rsidRDefault="00857239">
      <w:pPr>
        <w:pStyle w:val="BodyText"/>
        <w:spacing w:before="2"/>
        <w:rPr>
          <w:sz w:val="37"/>
        </w:rPr>
      </w:pPr>
    </w:p>
    <w:p w:rsidR="00857239" w:rsidRDefault="00221301">
      <w:pPr>
        <w:pStyle w:val="Heading5"/>
      </w:pPr>
      <w:bookmarkStart w:id="6" w:name="_bookmark6"/>
      <w:bookmarkEnd w:id="6"/>
      <w:r>
        <w:rPr>
          <w:color w:val="1F487C"/>
          <w:w w:val="105"/>
        </w:rPr>
        <w:t>The National Policy on Ethiopian Women:</w:t>
      </w:r>
    </w:p>
    <w:p w:rsidR="00857239" w:rsidRDefault="00221301">
      <w:pPr>
        <w:spacing w:before="112" w:line="276" w:lineRule="auto"/>
        <w:ind w:left="1440" w:right="1440"/>
        <w:jc w:val="both"/>
      </w:pPr>
      <w:r>
        <w:t>The policy on Ethiopian women was adopted in 1993 as one of the polices launched to improve the economic and social situation of the country. This policy has the objectives of creating and facilitating conditions for equality between men and women in all political, social and economic spheres creating conditions to make rural women beneficiaries of social services like education and health; eradicating traditional practices inflicted on women and eliminating stereotypes and discriminatory perceptions and practices that constrain the equality of women.</w:t>
      </w:r>
    </w:p>
    <w:p w:rsidR="00857239" w:rsidRDefault="00857239">
      <w:pPr>
        <w:pStyle w:val="BodyText"/>
        <w:spacing w:before="10"/>
        <w:rPr>
          <w:sz w:val="20"/>
        </w:rPr>
      </w:pPr>
    </w:p>
    <w:p w:rsidR="00857239" w:rsidRDefault="00221301">
      <w:pPr>
        <w:pStyle w:val="Heading5"/>
      </w:pPr>
      <w:bookmarkStart w:id="7" w:name="_bookmark7"/>
      <w:bookmarkEnd w:id="7"/>
      <w:r>
        <w:rPr>
          <w:w w:val="110"/>
        </w:rPr>
        <w:t>Developmental social welfare</w:t>
      </w:r>
      <w:r>
        <w:rPr>
          <w:spacing w:val="-51"/>
          <w:w w:val="110"/>
        </w:rPr>
        <w:t xml:space="preserve"> </w:t>
      </w:r>
      <w:r>
        <w:rPr>
          <w:w w:val="110"/>
        </w:rPr>
        <w:t>Policy:</w:t>
      </w:r>
    </w:p>
    <w:p w:rsidR="00857239" w:rsidRDefault="00221301">
      <w:pPr>
        <w:spacing w:before="112" w:line="276" w:lineRule="auto"/>
        <w:ind w:left="1440" w:right="1442"/>
        <w:jc w:val="both"/>
      </w:pPr>
      <w:r>
        <w:t>The developmental social welfare policy explains that women are underrepresented in every sphere, including education, employment, politics and other key decision making positions. The policy also highlights the significance of gender mainstreaming in all programs, project and services.</w:t>
      </w:r>
    </w:p>
    <w:p w:rsidR="00857239" w:rsidRDefault="00857239">
      <w:pPr>
        <w:spacing w:line="276" w:lineRule="auto"/>
        <w:jc w:val="both"/>
        <w:sectPr w:rsidR="00857239">
          <w:pgSz w:w="12240" w:h="15840"/>
          <w:pgMar w:top="1320" w:right="0" w:bottom="1680" w:left="0" w:header="0" w:footer="1492" w:gutter="0"/>
          <w:cols w:space="720"/>
        </w:sectPr>
      </w:pPr>
    </w:p>
    <w:p w:rsidR="00857239" w:rsidRDefault="00221301">
      <w:pPr>
        <w:pStyle w:val="Heading5"/>
        <w:spacing w:before="75"/>
      </w:pPr>
      <w:bookmarkStart w:id="8" w:name="_bookmark8"/>
      <w:bookmarkEnd w:id="8"/>
      <w:r>
        <w:rPr>
          <w:color w:val="1F487C"/>
          <w:w w:val="105"/>
        </w:rPr>
        <w:lastRenderedPageBreak/>
        <w:t>Cultural Policy:</w:t>
      </w:r>
    </w:p>
    <w:p w:rsidR="00857239" w:rsidRDefault="00221301">
      <w:pPr>
        <w:spacing w:before="112" w:line="276" w:lineRule="auto"/>
        <w:ind w:left="1440" w:right="1441"/>
        <w:jc w:val="both"/>
      </w:pPr>
      <w:r>
        <w:t>The cultural policy recognizes the need to abolish the prejudice against women; showvenism and problems related to family planning and reproductive health; backward traditions that are popularly known as harmful culture which are deterrent to development and progress; practices that violate human rights; and harmful traditional practices causing physical, psychological and moral damage.</w:t>
      </w:r>
    </w:p>
    <w:p w:rsidR="00857239" w:rsidRDefault="00857239">
      <w:pPr>
        <w:pStyle w:val="BodyText"/>
        <w:rPr>
          <w:sz w:val="26"/>
        </w:rPr>
      </w:pPr>
    </w:p>
    <w:p w:rsidR="00857239" w:rsidRDefault="00857239">
      <w:pPr>
        <w:pStyle w:val="BodyText"/>
        <w:spacing w:before="2"/>
        <w:rPr>
          <w:sz w:val="37"/>
        </w:rPr>
      </w:pPr>
    </w:p>
    <w:p w:rsidR="00857239" w:rsidRDefault="00221301">
      <w:pPr>
        <w:pStyle w:val="Heading5"/>
        <w:spacing w:before="1"/>
      </w:pPr>
      <w:bookmarkStart w:id="9" w:name="_bookmark9"/>
      <w:bookmarkEnd w:id="9"/>
      <w:r>
        <w:rPr>
          <w:color w:val="1F487C"/>
          <w:w w:val="105"/>
        </w:rPr>
        <w:t>Family Law:</w:t>
      </w:r>
    </w:p>
    <w:p w:rsidR="00857239" w:rsidRDefault="00221301">
      <w:pPr>
        <w:spacing w:before="112" w:line="276" w:lineRule="auto"/>
        <w:ind w:left="1440" w:right="1440"/>
        <w:jc w:val="both"/>
      </w:pPr>
      <w:r>
        <w:t>The Ethiopian family law deals with very basic issues of family life, the relationship between husband and wife and the right each has over family resources. It provides women equal rights with men in entering into marriage, within marriage and in divorce. Among others, it fixes marriageable age for girls at 18 and recognizes equality of spouses in the personal and pecuniary effect of marriage.</w:t>
      </w:r>
    </w:p>
    <w:p w:rsidR="00857239" w:rsidRDefault="00857239">
      <w:pPr>
        <w:pStyle w:val="BodyText"/>
        <w:rPr>
          <w:sz w:val="26"/>
        </w:rPr>
      </w:pPr>
    </w:p>
    <w:p w:rsidR="00857239" w:rsidRDefault="00857239">
      <w:pPr>
        <w:pStyle w:val="BodyText"/>
        <w:spacing w:before="1"/>
        <w:rPr>
          <w:sz w:val="37"/>
        </w:rPr>
      </w:pPr>
    </w:p>
    <w:p w:rsidR="00857239" w:rsidRDefault="00221301">
      <w:pPr>
        <w:pStyle w:val="Heading5"/>
      </w:pPr>
      <w:bookmarkStart w:id="10" w:name="_bookmark10"/>
      <w:bookmarkEnd w:id="10"/>
      <w:r>
        <w:rPr>
          <w:color w:val="1F487C"/>
          <w:w w:val="105"/>
        </w:rPr>
        <w:t>Penal Code:</w:t>
      </w:r>
    </w:p>
    <w:p w:rsidR="00857239" w:rsidRDefault="00221301">
      <w:pPr>
        <w:spacing w:before="112" w:line="276" w:lineRule="auto"/>
        <w:ind w:left="1440" w:right="1438"/>
        <w:jc w:val="both"/>
      </w:pPr>
      <w:r>
        <w:t>The penal code addresses issues related to rape, abduction, domestic violence, female genital mutilation and abortion. Early marriage, sexual exploitation, harassment, female circumcision, abduction, rape and female genital mutilation are all punishable. Besides, causing bodily injury to and endangering the lives of pregnant women and children through harmful tradition practices are punishable.</w:t>
      </w:r>
    </w:p>
    <w:p w:rsidR="00857239" w:rsidRDefault="00857239">
      <w:pPr>
        <w:pStyle w:val="BodyText"/>
        <w:rPr>
          <w:sz w:val="26"/>
        </w:rPr>
      </w:pPr>
    </w:p>
    <w:p w:rsidR="00857239" w:rsidRDefault="00857239">
      <w:pPr>
        <w:pStyle w:val="BodyText"/>
        <w:spacing w:before="4"/>
        <w:rPr>
          <w:sz w:val="37"/>
        </w:rPr>
      </w:pPr>
    </w:p>
    <w:p w:rsidR="00857239" w:rsidRDefault="00221301">
      <w:pPr>
        <w:pStyle w:val="Heading5"/>
      </w:pPr>
      <w:bookmarkStart w:id="11" w:name="_bookmark11"/>
      <w:bookmarkEnd w:id="11"/>
      <w:r>
        <w:rPr>
          <w:color w:val="1F487C"/>
          <w:w w:val="105"/>
        </w:rPr>
        <w:t>Labor Laws:</w:t>
      </w:r>
    </w:p>
    <w:p w:rsidR="00857239" w:rsidRDefault="00221301">
      <w:pPr>
        <w:spacing w:before="111" w:line="276" w:lineRule="auto"/>
        <w:ind w:left="1440" w:right="1446"/>
        <w:jc w:val="both"/>
      </w:pPr>
      <w:r>
        <w:t>Both the revised labor law and civil servant law addresses the discrimination against women in the labor market ,they prohibit employment of women on a type of women that may be harmful to their health.</w:t>
      </w:r>
    </w:p>
    <w:p w:rsidR="00857239" w:rsidRDefault="00857239">
      <w:pPr>
        <w:pStyle w:val="BodyText"/>
        <w:rPr>
          <w:sz w:val="26"/>
        </w:rPr>
      </w:pPr>
    </w:p>
    <w:p w:rsidR="00857239" w:rsidRDefault="00857239">
      <w:pPr>
        <w:pStyle w:val="BodyText"/>
        <w:spacing w:before="2"/>
        <w:rPr>
          <w:sz w:val="37"/>
        </w:rPr>
      </w:pPr>
    </w:p>
    <w:p w:rsidR="00857239" w:rsidRDefault="00221301">
      <w:pPr>
        <w:pStyle w:val="Heading5"/>
      </w:pPr>
      <w:bookmarkStart w:id="12" w:name="_bookmark12"/>
      <w:bookmarkEnd w:id="12"/>
      <w:r>
        <w:rPr>
          <w:color w:val="1F487C"/>
          <w:w w:val="105"/>
        </w:rPr>
        <w:t>Health Policy:</w:t>
      </w:r>
    </w:p>
    <w:p w:rsidR="00857239" w:rsidRDefault="00221301">
      <w:pPr>
        <w:spacing w:before="112" w:line="276" w:lineRule="auto"/>
        <w:ind w:left="1440" w:right="1438"/>
        <w:jc w:val="both"/>
      </w:pPr>
      <w:r>
        <w:t>The Government of Ethiopia issued its health policy in 1993, which emphasizes the importance of achieving access to a basic package of quality primary health care services by all segments of</w:t>
      </w:r>
      <w:r>
        <w:rPr>
          <w:spacing w:val="48"/>
        </w:rPr>
        <w:t xml:space="preserve"> </w:t>
      </w:r>
      <w:r>
        <w:t>population, using decentralized state of governance. The policy recognizes the importance of women involvement in health services using both as user and provider. In order to achieve the goals of health policy, a 20 year health sector development plan was formulated, which is being implemented through a series of five-year</w:t>
      </w:r>
      <w:r>
        <w:rPr>
          <w:spacing w:val="-3"/>
        </w:rPr>
        <w:t xml:space="preserve"> </w:t>
      </w:r>
      <w:r>
        <w:t>plans.</w:t>
      </w:r>
    </w:p>
    <w:p w:rsidR="00857239" w:rsidRDefault="00857239">
      <w:pPr>
        <w:spacing w:line="276" w:lineRule="auto"/>
        <w:jc w:val="both"/>
        <w:sectPr w:rsidR="00857239">
          <w:pgSz w:w="12240" w:h="15840"/>
          <w:pgMar w:top="1360" w:right="0" w:bottom="1680" w:left="0" w:header="0" w:footer="1492" w:gutter="0"/>
          <w:cols w:space="720"/>
        </w:sectPr>
      </w:pPr>
    </w:p>
    <w:p w:rsidR="00857239" w:rsidRDefault="00857239">
      <w:pPr>
        <w:pStyle w:val="BodyText"/>
        <w:rPr>
          <w:sz w:val="20"/>
        </w:rPr>
      </w:pPr>
    </w:p>
    <w:p w:rsidR="00857239" w:rsidRDefault="00857239">
      <w:pPr>
        <w:pStyle w:val="BodyText"/>
        <w:spacing w:before="8"/>
        <w:rPr>
          <w:sz w:val="20"/>
        </w:rPr>
      </w:pPr>
    </w:p>
    <w:p w:rsidR="00857239" w:rsidRDefault="00221301">
      <w:pPr>
        <w:pStyle w:val="Heading5"/>
        <w:spacing w:before="104"/>
      </w:pPr>
      <w:bookmarkStart w:id="13" w:name="_bookmark13"/>
      <w:bookmarkEnd w:id="13"/>
      <w:r>
        <w:rPr>
          <w:color w:val="1F487C"/>
          <w:w w:val="105"/>
        </w:rPr>
        <w:t>National Population Policy:</w:t>
      </w:r>
    </w:p>
    <w:p w:rsidR="00857239" w:rsidRDefault="00221301">
      <w:pPr>
        <w:spacing w:before="113" w:line="276" w:lineRule="auto"/>
        <w:ind w:left="1440" w:right="1439"/>
        <w:jc w:val="both"/>
      </w:pPr>
      <w:r>
        <w:t>The Population Policy recognizes the issue of gender and describes the important role that women play in controlling population growth. It explains how education, employment and legal provisions that ensures the right of women help to harmonize population growth with the capacity of the country. The population policy has the objective of removing legal customary practices mitigating against the full enjoyment of economic and social rights by women including the full enjoyment of property rights and access to gainful employment.</w:t>
      </w:r>
    </w:p>
    <w:p w:rsidR="00857239" w:rsidRDefault="00857239">
      <w:pPr>
        <w:pStyle w:val="BodyText"/>
        <w:rPr>
          <w:sz w:val="26"/>
        </w:rPr>
      </w:pPr>
    </w:p>
    <w:p w:rsidR="00857239" w:rsidRDefault="00857239">
      <w:pPr>
        <w:pStyle w:val="BodyText"/>
        <w:spacing w:before="1"/>
        <w:rPr>
          <w:sz w:val="37"/>
        </w:rPr>
      </w:pPr>
    </w:p>
    <w:p w:rsidR="00857239" w:rsidRDefault="00221301">
      <w:pPr>
        <w:pStyle w:val="Heading5"/>
      </w:pPr>
      <w:bookmarkStart w:id="14" w:name="_bookmark14"/>
      <w:bookmarkEnd w:id="14"/>
      <w:r>
        <w:rPr>
          <w:color w:val="1F487C"/>
          <w:w w:val="110"/>
        </w:rPr>
        <w:t>The Growth and Transformation Plan (GTP):</w:t>
      </w:r>
    </w:p>
    <w:p w:rsidR="00857239" w:rsidRDefault="00221301">
      <w:pPr>
        <w:spacing w:before="113" w:line="276" w:lineRule="auto"/>
        <w:ind w:left="1440" w:right="1441"/>
        <w:jc w:val="both"/>
      </w:pPr>
      <w:r>
        <w:t>The GTP takes promotion of gender and youth empowerment and equity as one of the seven strategic pillars on which it depends on to sustain broad based, fast , equitable economic growth so as to eradicate poverty in due course. The plan stressed that unleashing the positional contribution of youth and women to national development will have a profound effect is the speed, equity and sustainability of the country's overall growth and development.</w:t>
      </w:r>
    </w:p>
    <w:p w:rsidR="00857239" w:rsidRDefault="00857239">
      <w:pPr>
        <w:pStyle w:val="BodyText"/>
        <w:rPr>
          <w:sz w:val="26"/>
        </w:rPr>
      </w:pPr>
    </w:p>
    <w:p w:rsidR="00857239" w:rsidRDefault="00857239">
      <w:pPr>
        <w:pStyle w:val="BodyText"/>
        <w:rPr>
          <w:sz w:val="26"/>
        </w:rPr>
      </w:pPr>
    </w:p>
    <w:p w:rsidR="00857239" w:rsidRDefault="00221301">
      <w:pPr>
        <w:pStyle w:val="Heading2"/>
        <w:spacing w:before="208"/>
      </w:pPr>
      <w:bookmarkStart w:id="15" w:name="_bookmark15"/>
      <w:bookmarkEnd w:id="15"/>
      <w:r>
        <w:rPr>
          <w:color w:val="1F487C"/>
        </w:rPr>
        <w:t>International Commitments Ethiopia has Endorsed:</w:t>
      </w:r>
    </w:p>
    <w:p w:rsidR="00857239" w:rsidRDefault="00221301">
      <w:pPr>
        <w:spacing w:before="117" w:line="276" w:lineRule="auto"/>
        <w:ind w:left="1440" w:right="1437"/>
        <w:jc w:val="both"/>
      </w:pPr>
      <w:r>
        <w:t>Ethiopia is signatory to a number of international instruments, conventions and declarations that promote gender equality. These instruments, conventions and declarations address political, social, economic and legislative issues regarding women and require signatories to work hard for the elimination of discrimination against women., and for creation of equality between women and</w:t>
      </w:r>
      <w:r>
        <w:rPr>
          <w:spacing w:val="48"/>
        </w:rPr>
        <w:t xml:space="preserve"> </w:t>
      </w:r>
      <w:r>
        <w:t>men in all spheres. The main international instruments, conventions and declarations signed by Ethiopia in connection with gender equality are the Convention for the Elimination of All forms of Discrimination Against Women (CEDAW), the Declaration on Elimination of all form violence Against Women (DEVAW), The Beijing Platform for Action (BPA), Millennium Development Goals (MDGs), Maputo Protocol (The protocol of African Charter on Human and People's Rights and the Rights of Women in Africa) and Program of Action of the International Conference on Population and Development</w:t>
      </w:r>
      <w:r>
        <w:rPr>
          <w:spacing w:val="-2"/>
        </w:rPr>
        <w:t xml:space="preserve"> </w:t>
      </w:r>
      <w:r>
        <w:t>(ICPD).</w:t>
      </w:r>
    </w:p>
    <w:p w:rsidR="00857239" w:rsidRDefault="00857239">
      <w:pPr>
        <w:pStyle w:val="BodyText"/>
        <w:rPr>
          <w:sz w:val="26"/>
        </w:rPr>
      </w:pPr>
    </w:p>
    <w:p w:rsidR="00857239" w:rsidRDefault="00857239">
      <w:pPr>
        <w:pStyle w:val="BodyText"/>
        <w:spacing w:before="2"/>
        <w:rPr>
          <w:sz w:val="37"/>
        </w:rPr>
      </w:pPr>
    </w:p>
    <w:p w:rsidR="00857239" w:rsidRDefault="00221301">
      <w:pPr>
        <w:pStyle w:val="Heading5"/>
        <w:spacing w:before="1"/>
      </w:pPr>
      <w:bookmarkStart w:id="16" w:name="_bookmark16"/>
      <w:bookmarkEnd w:id="16"/>
      <w:r>
        <w:rPr>
          <w:color w:val="1F487C"/>
          <w:w w:val="110"/>
        </w:rPr>
        <w:t>Institutional Arrangements:</w:t>
      </w:r>
    </w:p>
    <w:p w:rsidR="00857239" w:rsidRDefault="00221301">
      <w:pPr>
        <w:spacing w:before="112" w:line="273" w:lineRule="auto"/>
        <w:ind w:left="1440" w:right="1439"/>
        <w:jc w:val="both"/>
      </w:pPr>
      <w:r>
        <w:t>Effective implementation of gender policies and strategies to promote gender equality and ensure the active involvement of women requires a proper institutional arrangement by the government.</w:t>
      </w:r>
    </w:p>
    <w:p w:rsidR="00857239" w:rsidRDefault="00857239">
      <w:pPr>
        <w:spacing w:line="273" w:lineRule="auto"/>
        <w:jc w:val="both"/>
        <w:sectPr w:rsidR="00857239">
          <w:pgSz w:w="12240" w:h="15840"/>
          <w:pgMar w:top="1380" w:right="0" w:bottom="1680" w:left="0" w:header="0" w:footer="1492" w:gutter="0"/>
          <w:cols w:space="720"/>
        </w:sectPr>
      </w:pPr>
    </w:p>
    <w:p w:rsidR="00857239" w:rsidRDefault="00221301">
      <w:pPr>
        <w:pStyle w:val="Heading1"/>
      </w:pPr>
      <w:bookmarkStart w:id="17" w:name="_bookmark17"/>
      <w:bookmarkEnd w:id="17"/>
      <w:r>
        <w:rPr>
          <w:color w:val="1F487C"/>
        </w:rPr>
        <w:lastRenderedPageBreak/>
        <w:t>Part Two</w:t>
      </w:r>
    </w:p>
    <w:p w:rsidR="00857239" w:rsidRDefault="00221301">
      <w:pPr>
        <w:pStyle w:val="Heading2"/>
        <w:spacing w:before="311"/>
        <w:ind w:left="2253" w:right="2253"/>
        <w:jc w:val="center"/>
      </w:pPr>
      <w:bookmarkStart w:id="18" w:name="_bookmark18"/>
      <w:bookmarkEnd w:id="18"/>
      <w:r>
        <w:t>PRO POOR's Gender Mainstreaming Policy Guideline</w:t>
      </w:r>
    </w:p>
    <w:p w:rsidR="00857239" w:rsidRDefault="00221301">
      <w:pPr>
        <w:pStyle w:val="Heading3"/>
        <w:spacing w:before="329"/>
      </w:pPr>
      <w:bookmarkStart w:id="19" w:name="_bookmark19"/>
      <w:bookmarkEnd w:id="19"/>
      <w:r>
        <w:t>Why Gender Mainstreaming Guideline for PRO POOR:</w:t>
      </w:r>
    </w:p>
    <w:p w:rsidR="00857239" w:rsidRDefault="00857239">
      <w:pPr>
        <w:pStyle w:val="BodyText"/>
        <w:rPr>
          <w:b/>
          <w:sz w:val="46"/>
        </w:rPr>
      </w:pPr>
    </w:p>
    <w:p w:rsidR="00857239" w:rsidRDefault="00221301">
      <w:pPr>
        <w:pStyle w:val="BodyText"/>
        <w:ind w:left="1440" w:right="1438"/>
        <w:jc w:val="both"/>
        <w:rPr>
          <w:sz w:val="16"/>
        </w:rPr>
      </w:pPr>
      <w:r>
        <w:t>Gender discrimination is the world’s most widespread form of social exclusion. 70 per cent of the world’s one billion poorest people are women and girls producing half the food but owning less than one per cent of the world’s property.2 One in three women are beaten, coerced into sex or otherwise abused.3 women account for just 20 per cent of all parliamentarians worldwide.4</w:t>
      </w:r>
      <w:r>
        <w:rPr>
          <w:position w:val="6"/>
          <w:sz w:val="16"/>
        </w:rPr>
        <w:t>1</w:t>
      </w:r>
    </w:p>
    <w:p w:rsidR="00857239" w:rsidRDefault="00857239">
      <w:pPr>
        <w:pStyle w:val="BodyText"/>
        <w:spacing w:before="1"/>
      </w:pPr>
    </w:p>
    <w:p w:rsidR="00857239" w:rsidRDefault="00221301">
      <w:pPr>
        <w:pStyle w:val="BodyText"/>
        <w:ind w:left="1440" w:right="1436"/>
        <w:jc w:val="both"/>
      </w:pPr>
      <w:r>
        <w:t>Addressing gender inequality involves transforming unequal power relations between men and women. Many attitudes and structures based on ideas of gender roles lead to a denial of the basic human right of equality. Stereotypical gender roles can prevent human development and social justice. Working towards gender equality is therefore central to many of the mission statement of NGOs. In this context promoting equal opportunities for women and men</w:t>
      </w:r>
      <w:r>
        <w:rPr>
          <w:spacing w:val="-4"/>
        </w:rPr>
        <w:t xml:space="preserve"> </w:t>
      </w:r>
      <w:r>
        <w:t>means:</w:t>
      </w:r>
    </w:p>
    <w:p w:rsidR="00857239" w:rsidRDefault="00857239">
      <w:pPr>
        <w:pStyle w:val="BodyText"/>
      </w:pPr>
    </w:p>
    <w:p w:rsidR="00857239" w:rsidRDefault="00221301">
      <w:pPr>
        <w:pStyle w:val="ListParagraph"/>
        <w:numPr>
          <w:ilvl w:val="0"/>
          <w:numId w:val="22"/>
        </w:numPr>
        <w:tabs>
          <w:tab w:val="left" w:pos="2160"/>
          <w:tab w:val="left" w:pos="2161"/>
        </w:tabs>
        <w:ind w:right="1440"/>
        <w:rPr>
          <w:sz w:val="24"/>
        </w:rPr>
      </w:pPr>
      <w:r>
        <w:rPr>
          <w:sz w:val="24"/>
        </w:rPr>
        <w:t>Women and men have equal access and control over resources and decision making processes;</w:t>
      </w:r>
    </w:p>
    <w:p w:rsidR="00857239" w:rsidRDefault="00221301">
      <w:pPr>
        <w:pStyle w:val="ListParagraph"/>
        <w:numPr>
          <w:ilvl w:val="0"/>
          <w:numId w:val="22"/>
        </w:numPr>
        <w:tabs>
          <w:tab w:val="left" w:pos="2160"/>
          <w:tab w:val="left" w:pos="2161"/>
        </w:tabs>
        <w:spacing w:before="1"/>
        <w:rPr>
          <w:sz w:val="24"/>
        </w:rPr>
      </w:pPr>
      <w:r>
        <w:rPr>
          <w:sz w:val="24"/>
        </w:rPr>
        <w:t>Both men and women enjoy equality under the</w:t>
      </w:r>
      <w:r>
        <w:rPr>
          <w:spacing w:val="-4"/>
          <w:sz w:val="24"/>
        </w:rPr>
        <w:t xml:space="preserve"> </w:t>
      </w:r>
      <w:r>
        <w:rPr>
          <w:sz w:val="24"/>
        </w:rPr>
        <w:t>law;</w:t>
      </w:r>
    </w:p>
    <w:p w:rsidR="00857239" w:rsidRDefault="00221301">
      <w:pPr>
        <w:pStyle w:val="ListParagraph"/>
        <w:numPr>
          <w:ilvl w:val="0"/>
          <w:numId w:val="22"/>
        </w:numPr>
        <w:tabs>
          <w:tab w:val="left" w:pos="2160"/>
          <w:tab w:val="left" w:pos="2161"/>
        </w:tabs>
        <w:spacing w:line="294" w:lineRule="exact"/>
        <w:rPr>
          <w:sz w:val="24"/>
        </w:rPr>
      </w:pPr>
      <w:r>
        <w:rPr>
          <w:sz w:val="24"/>
        </w:rPr>
        <w:t>Both men and women have autonomy to make life choices free of violence;</w:t>
      </w:r>
      <w:r>
        <w:rPr>
          <w:spacing w:val="-10"/>
          <w:sz w:val="24"/>
        </w:rPr>
        <w:t xml:space="preserve"> </w:t>
      </w:r>
      <w:r>
        <w:rPr>
          <w:sz w:val="24"/>
        </w:rPr>
        <w:t>and</w:t>
      </w:r>
    </w:p>
    <w:p w:rsidR="00857239" w:rsidRDefault="00221301">
      <w:pPr>
        <w:pStyle w:val="ListParagraph"/>
        <w:numPr>
          <w:ilvl w:val="0"/>
          <w:numId w:val="22"/>
        </w:numPr>
        <w:tabs>
          <w:tab w:val="left" w:pos="2160"/>
          <w:tab w:val="left" w:pos="2161"/>
        </w:tabs>
        <w:ind w:right="1441"/>
        <w:rPr>
          <w:sz w:val="24"/>
        </w:rPr>
      </w:pPr>
      <w:r>
        <w:rPr>
          <w:sz w:val="24"/>
        </w:rPr>
        <w:t>The systems and structures perpetuating inequality, disempowerment and gender stereotyping are</w:t>
      </w:r>
      <w:r>
        <w:rPr>
          <w:spacing w:val="-2"/>
          <w:sz w:val="24"/>
        </w:rPr>
        <w:t xml:space="preserve"> </w:t>
      </w:r>
      <w:r>
        <w:rPr>
          <w:sz w:val="24"/>
        </w:rPr>
        <w:t>challenged.</w:t>
      </w:r>
    </w:p>
    <w:p w:rsidR="00857239" w:rsidRDefault="00857239">
      <w:pPr>
        <w:pStyle w:val="BodyText"/>
        <w:spacing w:before="1"/>
      </w:pPr>
    </w:p>
    <w:p w:rsidR="00857239" w:rsidRDefault="00221301">
      <w:pPr>
        <w:pStyle w:val="BodyText"/>
        <w:ind w:left="1440" w:right="1441"/>
        <w:jc w:val="both"/>
      </w:pPr>
      <w:r>
        <w:t>Therefore such policy document should articulate gender mainstreaming and empowerment of women within these NGOs. The policy is designed to provide a framework for the conceptualization, design, implementation, monitoring and evaluation of their</w:t>
      </w:r>
      <w:r>
        <w:rPr>
          <w:spacing w:val="-1"/>
        </w:rPr>
        <w:t xml:space="preserve"> </w:t>
      </w:r>
      <w:r>
        <w:t>programs.</w:t>
      </w:r>
    </w:p>
    <w:p w:rsidR="00857239" w:rsidRDefault="00857239">
      <w:pPr>
        <w:pStyle w:val="BodyText"/>
        <w:rPr>
          <w:sz w:val="20"/>
        </w:rPr>
      </w:pPr>
    </w:p>
    <w:p w:rsidR="00857239" w:rsidRDefault="00857239">
      <w:pPr>
        <w:pStyle w:val="BodyText"/>
        <w:rPr>
          <w:sz w:val="20"/>
        </w:rPr>
      </w:pPr>
    </w:p>
    <w:p w:rsidR="00857239" w:rsidRDefault="00857239">
      <w:pPr>
        <w:pStyle w:val="BodyText"/>
        <w:rPr>
          <w:sz w:val="20"/>
        </w:rPr>
      </w:pPr>
    </w:p>
    <w:p w:rsidR="00857239" w:rsidRDefault="00857239">
      <w:pPr>
        <w:pStyle w:val="BodyText"/>
        <w:rPr>
          <w:sz w:val="20"/>
        </w:rPr>
      </w:pPr>
    </w:p>
    <w:p w:rsidR="00857239" w:rsidRDefault="00857239">
      <w:pPr>
        <w:pStyle w:val="BodyText"/>
        <w:rPr>
          <w:sz w:val="20"/>
        </w:rPr>
      </w:pPr>
    </w:p>
    <w:p w:rsidR="00857239" w:rsidRDefault="00857239">
      <w:pPr>
        <w:pStyle w:val="BodyText"/>
        <w:rPr>
          <w:sz w:val="20"/>
        </w:rPr>
      </w:pPr>
    </w:p>
    <w:p w:rsidR="00857239" w:rsidRDefault="00857239">
      <w:pPr>
        <w:pStyle w:val="BodyText"/>
        <w:rPr>
          <w:sz w:val="20"/>
        </w:rPr>
      </w:pPr>
    </w:p>
    <w:p w:rsidR="00857239" w:rsidRDefault="000C05B7">
      <w:pPr>
        <w:pStyle w:val="BodyText"/>
        <w:spacing w:before="6"/>
        <w:rPr>
          <w:sz w:val="10"/>
        </w:rPr>
      </w:pPr>
      <w:r w:rsidRPr="000C05B7">
        <w:pict>
          <v:rect id="_x0000_s1040" style="position:absolute;margin-left:1in;margin-top:8.1pt;width:2in;height:.7pt;z-index:-15721984;mso-wrap-distance-left:0;mso-wrap-distance-right:0;mso-position-horizontal-relative:page" fillcolor="black" stroked="f">
            <w10:wrap type="topAndBottom" anchorx="page"/>
          </v:rect>
        </w:pict>
      </w:r>
    </w:p>
    <w:p w:rsidR="00857239" w:rsidRDefault="00221301">
      <w:pPr>
        <w:pStyle w:val="ListParagraph"/>
        <w:numPr>
          <w:ilvl w:val="0"/>
          <w:numId w:val="21"/>
        </w:numPr>
        <w:tabs>
          <w:tab w:val="left" w:pos="1560"/>
        </w:tabs>
        <w:spacing w:before="47" w:line="261" w:lineRule="auto"/>
        <w:ind w:right="5264" w:firstLine="0"/>
        <w:rPr>
          <w:rFonts w:ascii="Carlito"/>
          <w:sz w:val="14"/>
        </w:rPr>
      </w:pPr>
      <w:r>
        <w:rPr>
          <w:rFonts w:ascii="Arial"/>
          <w:sz w:val="12"/>
        </w:rPr>
        <w:t>1</w:t>
      </w:r>
      <w:r>
        <w:rPr>
          <w:rFonts w:ascii="Arial"/>
          <w:spacing w:val="-2"/>
          <w:sz w:val="12"/>
        </w:rPr>
        <w:t xml:space="preserve"> </w:t>
      </w:r>
      <w:r>
        <w:rPr>
          <w:rFonts w:ascii="Arial"/>
          <w:sz w:val="12"/>
        </w:rPr>
        <w:t>Post</w:t>
      </w:r>
      <w:r>
        <w:rPr>
          <w:rFonts w:ascii="Arial"/>
          <w:spacing w:val="-1"/>
          <w:sz w:val="12"/>
        </w:rPr>
        <w:t xml:space="preserve"> </w:t>
      </w:r>
      <w:r>
        <w:rPr>
          <w:rFonts w:ascii="Arial"/>
          <w:sz w:val="12"/>
        </w:rPr>
        <w:t>synodal</w:t>
      </w:r>
      <w:r>
        <w:rPr>
          <w:rFonts w:ascii="Arial"/>
          <w:spacing w:val="-1"/>
          <w:sz w:val="12"/>
        </w:rPr>
        <w:t xml:space="preserve"> </w:t>
      </w:r>
      <w:r>
        <w:rPr>
          <w:rFonts w:ascii="Arial"/>
          <w:sz w:val="12"/>
        </w:rPr>
        <w:t>apostolic</w:t>
      </w:r>
      <w:r>
        <w:rPr>
          <w:rFonts w:ascii="Arial"/>
          <w:spacing w:val="-1"/>
          <w:sz w:val="12"/>
        </w:rPr>
        <w:t xml:space="preserve"> </w:t>
      </w:r>
      <w:r>
        <w:rPr>
          <w:rFonts w:ascii="Arial"/>
          <w:sz w:val="12"/>
        </w:rPr>
        <w:t>exhortation</w:t>
      </w:r>
      <w:r>
        <w:rPr>
          <w:rFonts w:ascii="Arial"/>
          <w:spacing w:val="-2"/>
          <w:sz w:val="12"/>
        </w:rPr>
        <w:t xml:space="preserve"> </w:t>
      </w:r>
      <w:r>
        <w:rPr>
          <w:rFonts w:ascii="Arial"/>
          <w:sz w:val="12"/>
        </w:rPr>
        <w:t>Africae</w:t>
      </w:r>
      <w:r>
        <w:rPr>
          <w:rFonts w:ascii="Arial"/>
          <w:spacing w:val="-3"/>
          <w:sz w:val="12"/>
        </w:rPr>
        <w:t xml:space="preserve"> </w:t>
      </w:r>
      <w:r>
        <w:rPr>
          <w:rFonts w:ascii="Arial"/>
          <w:sz w:val="12"/>
        </w:rPr>
        <w:t>Munus</w:t>
      </w:r>
      <w:r>
        <w:rPr>
          <w:rFonts w:ascii="Arial"/>
          <w:spacing w:val="-2"/>
          <w:sz w:val="12"/>
        </w:rPr>
        <w:t xml:space="preserve"> </w:t>
      </w:r>
      <w:r>
        <w:rPr>
          <w:rFonts w:ascii="Arial"/>
          <w:sz w:val="12"/>
        </w:rPr>
        <w:t>of</w:t>
      </w:r>
      <w:r>
        <w:rPr>
          <w:rFonts w:ascii="Arial"/>
          <w:spacing w:val="-1"/>
          <w:sz w:val="12"/>
        </w:rPr>
        <w:t xml:space="preserve"> </w:t>
      </w:r>
      <w:r>
        <w:rPr>
          <w:rFonts w:ascii="Arial"/>
          <w:sz w:val="12"/>
        </w:rPr>
        <w:t>his</w:t>
      </w:r>
      <w:r>
        <w:rPr>
          <w:rFonts w:ascii="Arial"/>
          <w:spacing w:val="-1"/>
          <w:sz w:val="12"/>
        </w:rPr>
        <w:t xml:space="preserve"> </w:t>
      </w:r>
      <w:r>
        <w:rPr>
          <w:rFonts w:ascii="Arial"/>
          <w:sz w:val="12"/>
        </w:rPr>
        <w:t>holiness</w:t>
      </w:r>
      <w:r>
        <w:rPr>
          <w:rFonts w:ascii="Arial"/>
          <w:spacing w:val="-2"/>
          <w:sz w:val="12"/>
        </w:rPr>
        <w:t xml:space="preserve"> </w:t>
      </w:r>
      <w:r>
        <w:rPr>
          <w:rFonts w:ascii="Arial"/>
          <w:sz w:val="12"/>
        </w:rPr>
        <w:t>Pope</w:t>
      </w:r>
      <w:r>
        <w:rPr>
          <w:rFonts w:ascii="Arial"/>
          <w:spacing w:val="-3"/>
          <w:sz w:val="12"/>
        </w:rPr>
        <w:t xml:space="preserve"> </w:t>
      </w:r>
      <w:r>
        <w:rPr>
          <w:rFonts w:ascii="Arial"/>
          <w:sz w:val="12"/>
        </w:rPr>
        <w:t>Benedict</w:t>
      </w:r>
      <w:r>
        <w:rPr>
          <w:rFonts w:ascii="Arial"/>
          <w:spacing w:val="-1"/>
          <w:sz w:val="12"/>
        </w:rPr>
        <w:t xml:space="preserve"> </w:t>
      </w:r>
      <w:r>
        <w:rPr>
          <w:rFonts w:ascii="Arial"/>
          <w:sz w:val="12"/>
        </w:rPr>
        <w:t>XVI,</w:t>
      </w:r>
      <w:r>
        <w:rPr>
          <w:rFonts w:ascii="Arial"/>
          <w:spacing w:val="-1"/>
          <w:sz w:val="12"/>
        </w:rPr>
        <w:t xml:space="preserve"> </w:t>
      </w:r>
      <w:r>
        <w:rPr>
          <w:rFonts w:ascii="Arial"/>
          <w:sz w:val="12"/>
        </w:rPr>
        <w:t>to</w:t>
      </w:r>
      <w:r>
        <w:rPr>
          <w:rFonts w:ascii="Arial"/>
          <w:spacing w:val="-2"/>
          <w:sz w:val="12"/>
        </w:rPr>
        <w:t xml:space="preserve"> </w:t>
      </w:r>
      <w:r>
        <w:rPr>
          <w:rFonts w:ascii="Arial"/>
          <w:sz w:val="12"/>
        </w:rPr>
        <w:t>the</w:t>
      </w:r>
      <w:r>
        <w:rPr>
          <w:rFonts w:ascii="Arial"/>
          <w:spacing w:val="-2"/>
          <w:sz w:val="12"/>
        </w:rPr>
        <w:t xml:space="preserve"> </w:t>
      </w:r>
      <w:r>
        <w:rPr>
          <w:rFonts w:ascii="Arial"/>
          <w:sz w:val="12"/>
        </w:rPr>
        <w:t>Bishops, Clergy, Consecrated persons and the lay faithful on the Church in Africa in service to reconciliation, justice and peace, 2011, part1, chapter 2.2</w:t>
      </w:r>
      <w:r>
        <w:rPr>
          <w:rFonts w:ascii="Arial"/>
          <w:spacing w:val="-3"/>
          <w:sz w:val="12"/>
        </w:rPr>
        <w:t xml:space="preserve"> </w:t>
      </w:r>
      <w:r>
        <w:rPr>
          <w:rFonts w:ascii="Arial"/>
          <w:sz w:val="12"/>
        </w:rPr>
        <w:t>D)</w:t>
      </w:r>
    </w:p>
    <w:p w:rsidR="00857239" w:rsidRDefault="00221301">
      <w:pPr>
        <w:pStyle w:val="ListParagraph"/>
        <w:numPr>
          <w:ilvl w:val="0"/>
          <w:numId w:val="21"/>
        </w:numPr>
        <w:tabs>
          <w:tab w:val="left" w:pos="1541"/>
        </w:tabs>
        <w:spacing w:line="129" w:lineRule="exact"/>
        <w:ind w:left="1540" w:hanging="101"/>
        <w:rPr>
          <w:rFonts w:ascii="Arial" w:hAnsi="Arial"/>
          <w:sz w:val="12"/>
        </w:rPr>
      </w:pPr>
      <w:r>
        <w:rPr>
          <w:rFonts w:ascii="Arial" w:hAnsi="Arial"/>
          <w:sz w:val="12"/>
        </w:rPr>
        <w:t>|Unicef, Gender Equality – the big picture,</w:t>
      </w:r>
      <w:r>
        <w:rPr>
          <w:rFonts w:ascii="Arial" w:hAnsi="Arial"/>
          <w:spacing w:val="-7"/>
          <w:sz w:val="12"/>
        </w:rPr>
        <w:t xml:space="preserve"> </w:t>
      </w:r>
      <w:r>
        <w:rPr>
          <w:rFonts w:ascii="Arial" w:hAnsi="Arial"/>
          <w:sz w:val="12"/>
        </w:rPr>
        <w:t>2007</w:t>
      </w:r>
    </w:p>
    <w:p w:rsidR="00857239" w:rsidRDefault="000C05B7">
      <w:pPr>
        <w:pStyle w:val="ListParagraph"/>
        <w:numPr>
          <w:ilvl w:val="0"/>
          <w:numId w:val="21"/>
        </w:numPr>
        <w:tabs>
          <w:tab w:val="left" w:pos="1541"/>
        </w:tabs>
        <w:ind w:left="1540" w:hanging="101"/>
        <w:rPr>
          <w:rFonts w:ascii="Arial"/>
          <w:sz w:val="12"/>
        </w:rPr>
      </w:pPr>
      <w:hyperlink r:id="rId28">
        <w:r w:rsidR="00221301">
          <w:rPr>
            <w:rFonts w:ascii="Arial"/>
            <w:sz w:val="12"/>
          </w:rPr>
          <w:t>http://unstats.un.org/unsd/demographic/products/Worldswomen/wwVaw2010.htm</w:t>
        </w:r>
      </w:hyperlink>
    </w:p>
    <w:p w:rsidR="00857239" w:rsidRDefault="00221301">
      <w:pPr>
        <w:pStyle w:val="ListParagraph"/>
        <w:numPr>
          <w:ilvl w:val="0"/>
          <w:numId w:val="21"/>
        </w:numPr>
        <w:tabs>
          <w:tab w:val="left" w:pos="1539"/>
        </w:tabs>
        <w:ind w:left="1538" w:hanging="99"/>
        <w:rPr>
          <w:rFonts w:ascii="Arial"/>
          <w:sz w:val="12"/>
        </w:rPr>
      </w:pPr>
      <w:r>
        <w:rPr>
          <w:rFonts w:ascii="Arial"/>
          <w:sz w:val="12"/>
        </w:rPr>
        <w:t>Women in Parliaments: World and Regional Averages 2012</w:t>
      </w:r>
      <w:r>
        <w:rPr>
          <w:rFonts w:ascii="Arial"/>
          <w:spacing w:val="-4"/>
          <w:sz w:val="12"/>
        </w:rPr>
        <w:t xml:space="preserve"> </w:t>
      </w:r>
      <w:hyperlink r:id="rId29">
        <w:r>
          <w:rPr>
            <w:rFonts w:ascii="Arial"/>
            <w:sz w:val="12"/>
          </w:rPr>
          <w:t>www.ipu.org/wmn-e/world.htm</w:t>
        </w:r>
      </w:hyperlink>
    </w:p>
    <w:p w:rsidR="00857239" w:rsidRDefault="00857239">
      <w:pPr>
        <w:rPr>
          <w:rFonts w:ascii="Arial"/>
          <w:sz w:val="12"/>
        </w:rPr>
        <w:sectPr w:rsidR="00857239">
          <w:pgSz w:w="12240" w:h="15840"/>
          <w:pgMar w:top="1380" w:right="0" w:bottom="1680" w:left="0" w:header="0" w:footer="1492" w:gutter="0"/>
          <w:cols w:space="720"/>
        </w:sectPr>
      </w:pPr>
    </w:p>
    <w:p w:rsidR="00857239" w:rsidRDefault="00221301">
      <w:pPr>
        <w:pStyle w:val="Heading2"/>
        <w:spacing w:before="39"/>
      </w:pPr>
      <w:bookmarkStart w:id="20" w:name="_bookmark20"/>
      <w:bookmarkEnd w:id="20"/>
      <w:r>
        <w:rPr>
          <w:color w:val="1F487C"/>
        </w:rPr>
        <w:lastRenderedPageBreak/>
        <w:t>Scope, Objectives, Methodology and Rationale of the Guideline:</w:t>
      </w:r>
    </w:p>
    <w:p w:rsidR="00857239" w:rsidRDefault="00221301">
      <w:pPr>
        <w:spacing w:before="117" w:line="276" w:lineRule="auto"/>
        <w:ind w:left="1440" w:right="1437"/>
        <w:jc w:val="both"/>
      </w:pPr>
      <w:r>
        <w:t>Gender mainstreaming is a strategy to bridge for making women's as well as men's concerns and experiences an integral dimension of the design and implementation, monitoring and evaluation of polices and programs in all political, economic and societal spheres so that women can benefit equally. Gender mainstreaming focuses on gender roles and relationships and is designed to ensure that women and men have access to project resources and services. The ultimate goal gender mainstreaming is to achieve gender equality. The gender mainstreaming guideline is prepared as reference document to support PRO POOR's efforts in mainstreaming gender and to develop the skill needed to contribute to achieving gender equality.</w:t>
      </w:r>
    </w:p>
    <w:p w:rsidR="00857239" w:rsidRDefault="00857239">
      <w:pPr>
        <w:pStyle w:val="BodyText"/>
        <w:rPr>
          <w:sz w:val="26"/>
        </w:rPr>
      </w:pPr>
    </w:p>
    <w:p w:rsidR="00857239" w:rsidRDefault="00857239">
      <w:pPr>
        <w:pStyle w:val="BodyText"/>
        <w:spacing w:before="1"/>
        <w:rPr>
          <w:sz w:val="37"/>
        </w:rPr>
      </w:pPr>
    </w:p>
    <w:p w:rsidR="00857239" w:rsidRDefault="00221301">
      <w:pPr>
        <w:pStyle w:val="Heading5"/>
        <w:spacing w:before="1"/>
      </w:pPr>
      <w:bookmarkStart w:id="21" w:name="_bookmark21"/>
      <w:bookmarkEnd w:id="21"/>
      <w:r>
        <w:rPr>
          <w:color w:val="1F487C"/>
          <w:w w:val="105"/>
        </w:rPr>
        <w:t>Scope of the Guideline:</w:t>
      </w:r>
    </w:p>
    <w:p w:rsidR="00857239" w:rsidRDefault="00221301">
      <w:pPr>
        <w:spacing w:before="112" w:line="276" w:lineRule="auto"/>
        <w:ind w:left="1440" w:right="1437"/>
        <w:jc w:val="both"/>
      </w:pPr>
      <w:r>
        <w:t>The scope of this guideline is to serve as a working document at all levels of PRO POOR's effort to bridge the existing gender gap. It mainly focuses on specific actions to be considered to mainstream gender across PRO POOR's programs and organizational practices.</w:t>
      </w:r>
    </w:p>
    <w:p w:rsidR="00857239" w:rsidRDefault="00857239">
      <w:pPr>
        <w:pStyle w:val="BodyText"/>
        <w:rPr>
          <w:sz w:val="26"/>
        </w:rPr>
      </w:pPr>
    </w:p>
    <w:p w:rsidR="00857239" w:rsidRDefault="00857239">
      <w:pPr>
        <w:pStyle w:val="BodyText"/>
        <w:spacing w:before="2"/>
        <w:rPr>
          <w:sz w:val="37"/>
        </w:rPr>
      </w:pPr>
    </w:p>
    <w:p w:rsidR="00857239" w:rsidRDefault="00221301">
      <w:pPr>
        <w:pStyle w:val="Heading5"/>
      </w:pPr>
      <w:bookmarkStart w:id="22" w:name="_bookmark22"/>
      <w:bookmarkEnd w:id="22"/>
      <w:r>
        <w:rPr>
          <w:color w:val="1F487C"/>
          <w:w w:val="105"/>
        </w:rPr>
        <w:t>General Objectives:</w:t>
      </w:r>
    </w:p>
    <w:p w:rsidR="00857239" w:rsidRDefault="00221301">
      <w:pPr>
        <w:spacing w:before="112" w:line="276" w:lineRule="auto"/>
        <w:ind w:left="1440" w:right="1439"/>
        <w:jc w:val="both"/>
      </w:pPr>
      <w:r>
        <w:t>The guideline will serve as practical guide and tool to prioritize and incorporate gender issues in all the overall endeavors of PRO POOR, which will contribute to fair and equal access of SRH services to men and women. The guideline will also serve as a tool for PRO POOR in learning how staffs can work in a more gender-responsive way that will assist them in achieving gender equality</w:t>
      </w:r>
      <w:r>
        <w:rPr>
          <w:spacing w:val="-31"/>
        </w:rPr>
        <w:t xml:space="preserve"> </w:t>
      </w:r>
      <w:r>
        <w:t>goals.</w:t>
      </w:r>
    </w:p>
    <w:p w:rsidR="00857239" w:rsidRDefault="00857239">
      <w:pPr>
        <w:pStyle w:val="BodyText"/>
        <w:rPr>
          <w:sz w:val="26"/>
        </w:rPr>
      </w:pPr>
    </w:p>
    <w:p w:rsidR="00857239" w:rsidRDefault="00857239">
      <w:pPr>
        <w:pStyle w:val="BodyText"/>
        <w:spacing w:before="2"/>
        <w:rPr>
          <w:sz w:val="37"/>
        </w:rPr>
      </w:pPr>
    </w:p>
    <w:p w:rsidR="00857239" w:rsidRDefault="00221301">
      <w:pPr>
        <w:pStyle w:val="Heading5"/>
      </w:pPr>
      <w:bookmarkStart w:id="23" w:name="_bookmark23"/>
      <w:bookmarkEnd w:id="23"/>
      <w:r>
        <w:rPr>
          <w:color w:val="1F487C"/>
          <w:w w:val="105"/>
        </w:rPr>
        <w:t>Specific Objectives:</w:t>
      </w:r>
    </w:p>
    <w:p w:rsidR="00857239" w:rsidRDefault="00221301">
      <w:pPr>
        <w:spacing w:before="111"/>
        <w:ind w:left="1440"/>
        <w:jc w:val="both"/>
      </w:pPr>
      <w:r>
        <w:t>The following are the specific objectives of the gender mainstreaming guideline.</w:t>
      </w:r>
    </w:p>
    <w:p w:rsidR="00857239" w:rsidRDefault="00857239">
      <w:pPr>
        <w:pStyle w:val="BodyText"/>
        <w:spacing w:before="5"/>
        <w:rPr>
          <w:sz w:val="20"/>
        </w:rPr>
      </w:pPr>
    </w:p>
    <w:p w:rsidR="00857239" w:rsidRDefault="00221301">
      <w:pPr>
        <w:pStyle w:val="ListParagraph"/>
        <w:numPr>
          <w:ilvl w:val="1"/>
          <w:numId w:val="21"/>
        </w:numPr>
        <w:tabs>
          <w:tab w:val="left" w:pos="2160"/>
          <w:tab w:val="left" w:pos="2161"/>
        </w:tabs>
        <w:spacing w:before="1"/>
        <w:ind w:right="1445"/>
        <w:rPr>
          <w:rFonts w:ascii="Symbol" w:hAnsi="Symbol"/>
        </w:rPr>
      </w:pPr>
      <w:r>
        <w:t>Provide guiding principles on women and girls empowerment and gender mainstreaming at organizational</w:t>
      </w:r>
      <w:r>
        <w:rPr>
          <w:spacing w:val="-2"/>
        </w:rPr>
        <w:t xml:space="preserve"> </w:t>
      </w:r>
      <w:r>
        <w:t>levels</w:t>
      </w:r>
    </w:p>
    <w:p w:rsidR="00857239" w:rsidRDefault="00221301">
      <w:pPr>
        <w:pStyle w:val="ListParagraph"/>
        <w:numPr>
          <w:ilvl w:val="1"/>
          <w:numId w:val="21"/>
        </w:numPr>
        <w:tabs>
          <w:tab w:val="left" w:pos="2160"/>
          <w:tab w:val="left" w:pos="2161"/>
        </w:tabs>
        <w:ind w:right="1440"/>
        <w:rPr>
          <w:rFonts w:ascii="Symbol" w:hAnsi="Symbol"/>
        </w:rPr>
      </w:pPr>
      <w:r>
        <w:t>Ensure an equal opportunity for men and women within the project beneficiary organizations</w:t>
      </w:r>
    </w:p>
    <w:p w:rsidR="00857239" w:rsidRDefault="00221301">
      <w:pPr>
        <w:pStyle w:val="ListParagraph"/>
        <w:numPr>
          <w:ilvl w:val="1"/>
          <w:numId w:val="21"/>
        </w:numPr>
        <w:tabs>
          <w:tab w:val="left" w:pos="2160"/>
          <w:tab w:val="left" w:pos="2161"/>
        </w:tabs>
        <w:ind w:right="1442"/>
        <w:rPr>
          <w:rFonts w:ascii="Symbol" w:hAnsi="Symbol"/>
        </w:rPr>
      </w:pPr>
      <w:r>
        <w:t>Defining roles and responsibilities and ensure the commitment at both management and</w:t>
      </w:r>
      <w:r>
        <w:rPr>
          <w:spacing w:val="48"/>
        </w:rPr>
        <w:t xml:space="preserve"> </w:t>
      </w:r>
      <w:r>
        <w:t>staff level for the implementation of the organizational gender policy</w:t>
      </w:r>
      <w:r>
        <w:rPr>
          <w:spacing w:val="-8"/>
        </w:rPr>
        <w:t xml:space="preserve"> </w:t>
      </w:r>
      <w:r>
        <w:t>effectively</w:t>
      </w:r>
    </w:p>
    <w:p w:rsidR="00857239" w:rsidRDefault="00221301">
      <w:pPr>
        <w:pStyle w:val="ListParagraph"/>
        <w:numPr>
          <w:ilvl w:val="1"/>
          <w:numId w:val="21"/>
        </w:numPr>
        <w:tabs>
          <w:tab w:val="left" w:pos="2160"/>
          <w:tab w:val="left" w:pos="2161"/>
        </w:tabs>
        <w:rPr>
          <w:rFonts w:ascii="Symbol" w:hAnsi="Symbol"/>
        </w:rPr>
      </w:pPr>
      <w:r>
        <w:t>Engendering performance indicators to monitor for its</w:t>
      </w:r>
      <w:r>
        <w:rPr>
          <w:spacing w:val="-5"/>
        </w:rPr>
        <w:t xml:space="preserve"> </w:t>
      </w:r>
      <w:r>
        <w:t>progress</w:t>
      </w:r>
    </w:p>
    <w:p w:rsidR="00857239" w:rsidRDefault="00857239">
      <w:pPr>
        <w:rPr>
          <w:rFonts w:ascii="Symbol" w:hAnsi="Symbol"/>
        </w:rPr>
        <w:sectPr w:rsidR="00857239">
          <w:pgSz w:w="12240" w:h="15840"/>
          <w:pgMar w:top="1400" w:right="0" w:bottom="1680" w:left="0" w:header="0" w:footer="1492" w:gutter="0"/>
          <w:cols w:space="720"/>
        </w:sectPr>
      </w:pPr>
    </w:p>
    <w:p w:rsidR="00857239" w:rsidRDefault="00221301">
      <w:pPr>
        <w:pStyle w:val="Heading2"/>
        <w:spacing w:before="42"/>
      </w:pPr>
      <w:bookmarkStart w:id="24" w:name="_bookmark24"/>
      <w:bookmarkEnd w:id="24"/>
      <w:r>
        <w:rPr>
          <w:color w:val="1F487C"/>
        </w:rPr>
        <w:lastRenderedPageBreak/>
        <w:t>Methodology and Process:</w:t>
      </w:r>
    </w:p>
    <w:p w:rsidR="00857239" w:rsidRDefault="00221301">
      <w:pPr>
        <w:pStyle w:val="BodyText"/>
        <w:spacing w:before="117"/>
        <w:ind w:left="1440" w:right="1441"/>
        <w:jc w:val="both"/>
      </w:pPr>
      <w:r>
        <w:t>The following section outlines the methodological approach used to develop a gender mainstreaming policy guideline to PRO POOR Ethiopia.</w:t>
      </w:r>
    </w:p>
    <w:p w:rsidR="00857239" w:rsidRDefault="00857239">
      <w:pPr>
        <w:pStyle w:val="BodyText"/>
      </w:pPr>
    </w:p>
    <w:p w:rsidR="00857239" w:rsidRDefault="00221301">
      <w:pPr>
        <w:spacing w:line="276" w:lineRule="auto"/>
        <w:ind w:left="1440" w:right="1439"/>
        <w:jc w:val="both"/>
      </w:pPr>
      <w:r>
        <w:t>As part of the development process of gender mainstreaming guideline, review of secondary data was conducted. In this respect, relevant national and international documents including national legal and policy documents were reviewed and relevant concepts and process indicators were included to enrich the document.</w:t>
      </w:r>
    </w:p>
    <w:p w:rsidR="00857239" w:rsidRDefault="00857239">
      <w:pPr>
        <w:pStyle w:val="BodyText"/>
        <w:rPr>
          <w:sz w:val="26"/>
        </w:rPr>
      </w:pPr>
    </w:p>
    <w:p w:rsidR="00857239" w:rsidRDefault="00857239">
      <w:pPr>
        <w:pStyle w:val="BodyText"/>
        <w:spacing w:before="11"/>
        <w:rPr>
          <w:sz w:val="35"/>
        </w:rPr>
      </w:pPr>
    </w:p>
    <w:p w:rsidR="00857239" w:rsidRDefault="00221301">
      <w:pPr>
        <w:pStyle w:val="Heading5"/>
        <w:jc w:val="both"/>
      </w:pPr>
      <w:bookmarkStart w:id="25" w:name="_bookmark25"/>
      <w:bookmarkEnd w:id="25"/>
      <w:r>
        <w:rPr>
          <w:color w:val="1F487C"/>
          <w:w w:val="105"/>
        </w:rPr>
        <w:t>Desk and Document Review:</w:t>
      </w:r>
    </w:p>
    <w:p w:rsidR="00857239" w:rsidRDefault="00857239">
      <w:pPr>
        <w:pStyle w:val="BodyText"/>
        <w:spacing w:before="3"/>
        <w:rPr>
          <w:rFonts w:ascii="Times New Roman"/>
          <w:b/>
          <w:i/>
          <w:sz w:val="38"/>
        </w:rPr>
      </w:pPr>
    </w:p>
    <w:p w:rsidR="00857239" w:rsidRDefault="00221301">
      <w:pPr>
        <w:pStyle w:val="BodyText"/>
        <w:ind w:left="1440" w:right="1436"/>
        <w:jc w:val="both"/>
      </w:pPr>
      <w:r>
        <w:t>Any strategy or intervention on gender equality and women’s empowerment must begin with an accurate analysis and understanding of the context, realities and experiences of women and men. Literatures, research documents, national policy and strategy documents on gender policy and proto type organizational gender policies especially in the NGO sectors and related literatures were identified, collated and reviewed. As internal policy documents and procedures reflect organizational culture, organizational manuals and policy guidelines were reviewed. In line with this, the following documents are identified by the consultants and were</w:t>
      </w:r>
      <w:r>
        <w:rPr>
          <w:spacing w:val="-4"/>
        </w:rPr>
        <w:t xml:space="preserve"> </w:t>
      </w:r>
      <w:r>
        <w:t>reviewed:</w:t>
      </w:r>
    </w:p>
    <w:p w:rsidR="00857239" w:rsidRDefault="00857239">
      <w:pPr>
        <w:pStyle w:val="BodyText"/>
      </w:pPr>
    </w:p>
    <w:p w:rsidR="00857239" w:rsidRDefault="00221301">
      <w:pPr>
        <w:pStyle w:val="ListParagraph"/>
        <w:numPr>
          <w:ilvl w:val="1"/>
          <w:numId w:val="21"/>
        </w:numPr>
        <w:tabs>
          <w:tab w:val="left" w:pos="2160"/>
          <w:tab w:val="left" w:pos="2161"/>
        </w:tabs>
        <w:spacing w:before="1"/>
        <w:ind w:right="1769"/>
        <w:rPr>
          <w:rFonts w:ascii="Symbol" w:hAnsi="Symbol"/>
          <w:sz w:val="24"/>
        </w:rPr>
      </w:pPr>
      <w:r>
        <w:rPr>
          <w:sz w:val="24"/>
        </w:rPr>
        <w:t>The adoption of the Convention on the Elimination of All Forms of Discrimination against Women (CEDAW)</w:t>
      </w:r>
      <w:r>
        <w:rPr>
          <w:spacing w:val="-4"/>
          <w:sz w:val="24"/>
        </w:rPr>
        <w:t xml:space="preserve"> </w:t>
      </w:r>
      <w:r>
        <w:rPr>
          <w:sz w:val="24"/>
        </w:rPr>
        <w:t>in1979.</w:t>
      </w:r>
    </w:p>
    <w:p w:rsidR="00857239" w:rsidRDefault="00221301">
      <w:pPr>
        <w:pStyle w:val="ListParagraph"/>
        <w:numPr>
          <w:ilvl w:val="1"/>
          <w:numId w:val="21"/>
        </w:numPr>
        <w:tabs>
          <w:tab w:val="left" w:pos="2213"/>
          <w:tab w:val="left" w:pos="2214"/>
        </w:tabs>
        <w:spacing w:before="14"/>
        <w:ind w:left="2213" w:hanging="414"/>
        <w:rPr>
          <w:rFonts w:ascii="Symbol" w:hAnsi="Symbol"/>
          <w:sz w:val="24"/>
        </w:rPr>
      </w:pPr>
      <w:r>
        <w:rPr>
          <w:sz w:val="24"/>
        </w:rPr>
        <w:t>The Convention on the Rights of the Child (CRC) in</w:t>
      </w:r>
      <w:r>
        <w:rPr>
          <w:spacing w:val="-4"/>
          <w:sz w:val="24"/>
        </w:rPr>
        <w:t xml:space="preserve"> </w:t>
      </w:r>
      <w:r>
        <w:rPr>
          <w:sz w:val="24"/>
        </w:rPr>
        <w:t>1990.</w:t>
      </w:r>
    </w:p>
    <w:p w:rsidR="00857239" w:rsidRDefault="00221301">
      <w:pPr>
        <w:pStyle w:val="ListParagraph"/>
        <w:numPr>
          <w:ilvl w:val="1"/>
          <w:numId w:val="21"/>
        </w:numPr>
        <w:tabs>
          <w:tab w:val="left" w:pos="2160"/>
          <w:tab w:val="left" w:pos="2161"/>
        </w:tabs>
        <w:spacing w:before="14"/>
        <w:ind w:right="2078"/>
        <w:rPr>
          <w:rFonts w:ascii="Symbol" w:hAnsi="Symbol"/>
          <w:sz w:val="24"/>
        </w:rPr>
      </w:pPr>
      <w:r>
        <w:rPr>
          <w:sz w:val="24"/>
        </w:rPr>
        <w:t>The outcome documents from the International Conference on Population and Development (ICPD) in Cairo in</w:t>
      </w:r>
      <w:r>
        <w:rPr>
          <w:spacing w:val="-1"/>
          <w:sz w:val="24"/>
        </w:rPr>
        <w:t xml:space="preserve"> </w:t>
      </w:r>
      <w:r>
        <w:rPr>
          <w:sz w:val="24"/>
        </w:rPr>
        <w:t>1994.</w:t>
      </w:r>
    </w:p>
    <w:p w:rsidR="00857239" w:rsidRDefault="00221301">
      <w:pPr>
        <w:pStyle w:val="ListParagraph"/>
        <w:numPr>
          <w:ilvl w:val="1"/>
          <w:numId w:val="21"/>
        </w:numPr>
        <w:tabs>
          <w:tab w:val="left" w:pos="2160"/>
          <w:tab w:val="left" w:pos="2161"/>
        </w:tabs>
        <w:spacing w:before="14"/>
        <w:ind w:right="1775"/>
        <w:rPr>
          <w:rFonts w:ascii="Symbol" w:hAnsi="Symbol"/>
          <w:sz w:val="24"/>
        </w:rPr>
      </w:pPr>
      <w:r>
        <w:rPr>
          <w:sz w:val="24"/>
        </w:rPr>
        <w:t>The United Nations Fourth World Conference on Women in 1995, resulting in</w:t>
      </w:r>
      <w:r>
        <w:rPr>
          <w:spacing w:val="-29"/>
          <w:sz w:val="24"/>
        </w:rPr>
        <w:t xml:space="preserve"> </w:t>
      </w:r>
      <w:r>
        <w:rPr>
          <w:sz w:val="24"/>
        </w:rPr>
        <w:t>the adoption of the Beijing Declaration and Platform for</w:t>
      </w:r>
      <w:r>
        <w:rPr>
          <w:spacing w:val="-9"/>
          <w:sz w:val="24"/>
        </w:rPr>
        <w:t xml:space="preserve"> </w:t>
      </w:r>
      <w:r>
        <w:rPr>
          <w:sz w:val="24"/>
        </w:rPr>
        <w:t>Action.</w:t>
      </w:r>
    </w:p>
    <w:p w:rsidR="00857239" w:rsidRDefault="00221301">
      <w:pPr>
        <w:pStyle w:val="ListParagraph"/>
        <w:numPr>
          <w:ilvl w:val="1"/>
          <w:numId w:val="21"/>
        </w:numPr>
        <w:tabs>
          <w:tab w:val="left" w:pos="2160"/>
          <w:tab w:val="left" w:pos="2161"/>
        </w:tabs>
        <w:spacing w:before="14"/>
        <w:rPr>
          <w:rFonts w:ascii="Symbol" w:hAnsi="Symbol"/>
          <w:sz w:val="24"/>
        </w:rPr>
      </w:pPr>
      <w:r>
        <w:rPr>
          <w:sz w:val="24"/>
        </w:rPr>
        <w:t>The adoption of the Millennium Development Goals in</w:t>
      </w:r>
      <w:r>
        <w:rPr>
          <w:spacing w:val="-17"/>
          <w:sz w:val="24"/>
        </w:rPr>
        <w:t xml:space="preserve"> </w:t>
      </w:r>
      <w:r>
        <w:rPr>
          <w:sz w:val="24"/>
        </w:rPr>
        <w:t>2000.</w:t>
      </w:r>
    </w:p>
    <w:p w:rsidR="00857239" w:rsidRDefault="00221301">
      <w:pPr>
        <w:pStyle w:val="ListParagraph"/>
        <w:numPr>
          <w:ilvl w:val="1"/>
          <w:numId w:val="21"/>
        </w:numPr>
        <w:tabs>
          <w:tab w:val="left" w:pos="2160"/>
          <w:tab w:val="left" w:pos="2161"/>
        </w:tabs>
        <w:ind w:right="1437"/>
        <w:rPr>
          <w:rFonts w:ascii="Symbol" w:hAnsi="Symbol"/>
          <w:sz w:val="24"/>
        </w:rPr>
      </w:pPr>
      <w:r>
        <w:rPr>
          <w:sz w:val="24"/>
        </w:rPr>
        <w:t>Organizational gender policies especially in the NGO sectors (international and locals)</w:t>
      </w:r>
    </w:p>
    <w:p w:rsidR="00857239" w:rsidRDefault="00221301">
      <w:pPr>
        <w:pStyle w:val="ListParagraph"/>
        <w:numPr>
          <w:ilvl w:val="1"/>
          <w:numId w:val="21"/>
        </w:numPr>
        <w:tabs>
          <w:tab w:val="left" w:pos="2160"/>
          <w:tab w:val="left" w:pos="2161"/>
        </w:tabs>
        <w:spacing w:before="1"/>
        <w:ind w:right="1438"/>
        <w:rPr>
          <w:rFonts w:ascii="Symbol" w:hAnsi="Symbol"/>
          <w:sz w:val="24"/>
        </w:rPr>
      </w:pPr>
      <w:r>
        <w:rPr>
          <w:sz w:val="24"/>
        </w:rPr>
        <w:t>PRO POOR's strategic plan (2012-2016); Human Resource (HR) manual and Administrative</w:t>
      </w:r>
      <w:r>
        <w:rPr>
          <w:spacing w:val="-1"/>
          <w:sz w:val="24"/>
        </w:rPr>
        <w:t xml:space="preserve"> </w:t>
      </w:r>
      <w:r>
        <w:rPr>
          <w:sz w:val="24"/>
        </w:rPr>
        <w:t>manual</w:t>
      </w:r>
    </w:p>
    <w:p w:rsidR="00857239" w:rsidRDefault="00221301">
      <w:pPr>
        <w:pStyle w:val="ListParagraph"/>
        <w:numPr>
          <w:ilvl w:val="1"/>
          <w:numId w:val="21"/>
        </w:numPr>
        <w:tabs>
          <w:tab w:val="left" w:pos="2160"/>
          <w:tab w:val="left" w:pos="2161"/>
        </w:tabs>
        <w:rPr>
          <w:rFonts w:ascii="Symbol" w:hAnsi="Symbol"/>
          <w:sz w:val="24"/>
        </w:rPr>
      </w:pPr>
      <w:r>
        <w:rPr>
          <w:sz w:val="24"/>
        </w:rPr>
        <w:t>The Growth and Transformation Plan (GTP II), PSNP4 documents were</w:t>
      </w:r>
      <w:r>
        <w:rPr>
          <w:spacing w:val="-7"/>
          <w:sz w:val="24"/>
        </w:rPr>
        <w:t xml:space="preserve"> </w:t>
      </w:r>
      <w:r>
        <w:rPr>
          <w:sz w:val="24"/>
        </w:rPr>
        <w:t>reviewed</w:t>
      </w:r>
    </w:p>
    <w:p w:rsidR="00857239" w:rsidRDefault="00857239">
      <w:pPr>
        <w:pStyle w:val="BodyText"/>
        <w:rPr>
          <w:sz w:val="28"/>
        </w:rPr>
      </w:pPr>
    </w:p>
    <w:p w:rsidR="00857239" w:rsidRDefault="00857239">
      <w:pPr>
        <w:pStyle w:val="BodyText"/>
        <w:spacing w:before="9"/>
        <w:rPr>
          <w:sz w:val="40"/>
        </w:rPr>
      </w:pPr>
    </w:p>
    <w:p w:rsidR="00857239" w:rsidRDefault="00221301">
      <w:pPr>
        <w:pStyle w:val="Heading5"/>
        <w:jc w:val="both"/>
      </w:pPr>
      <w:bookmarkStart w:id="26" w:name="_bookmark26"/>
      <w:bookmarkEnd w:id="26"/>
      <w:r>
        <w:rPr>
          <w:color w:val="1F487C"/>
          <w:w w:val="110"/>
        </w:rPr>
        <w:t>Preliminary Meeting with the Management of PRO POOR:</w:t>
      </w:r>
    </w:p>
    <w:p w:rsidR="00857239" w:rsidRDefault="00857239">
      <w:pPr>
        <w:pStyle w:val="BodyText"/>
        <w:spacing w:before="3"/>
        <w:rPr>
          <w:rFonts w:ascii="Times New Roman"/>
          <w:b/>
          <w:i/>
          <w:sz w:val="38"/>
        </w:rPr>
      </w:pPr>
    </w:p>
    <w:p w:rsidR="00857239" w:rsidRDefault="00221301">
      <w:pPr>
        <w:pStyle w:val="BodyText"/>
        <w:ind w:left="1440" w:right="1438"/>
        <w:jc w:val="both"/>
      </w:pPr>
      <w:r>
        <w:t>CHDC's senior consultants made a preliminary meeting with the staff and management of PRO POOR on Dec 19, 2016 at the premises of PRO POOR's office. The initial meeting was</w:t>
      </w:r>
    </w:p>
    <w:p w:rsidR="00857239" w:rsidRDefault="00857239">
      <w:pPr>
        <w:jc w:val="both"/>
        <w:sectPr w:rsidR="00857239">
          <w:pgSz w:w="12240" w:h="15840"/>
          <w:pgMar w:top="1380" w:right="0" w:bottom="1680" w:left="0" w:header="0" w:footer="1492" w:gutter="0"/>
          <w:cols w:space="720"/>
        </w:sectPr>
      </w:pPr>
    </w:p>
    <w:p w:rsidR="00857239" w:rsidRDefault="00221301">
      <w:pPr>
        <w:pStyle w:val="BodyText"/>
        <w:spacing w:before="79"/>
        <w:ind w:left="1440" w:right="1436"/>
        <w:jc w:val="both"/>
      </w:pPr>
      <w:r>
        <w:lastRenderedPageBreak/>
        <w:t>instrumental to conduct the gender audit using a standard tool focusing on both institutional and program delivery to assess the level in which gender mainstreaming is understood and implemented at the organizational level. In-house Technical Team (ITT) drawn from PRO POOR senior staff team was instrumental in providing relevant information on the process throughout the process.</w:t>
      </w:r>
    </w:p>
    <w:p w:rsidR="00857239" w:rsidRDefault="00857239">
      <w:pPr>
        <w:pStyle w:val="BodyText"/>
        <w:spacing w:before="1"/>
      </w:pPr>
    </w:p>
    <w:p w:rsidR="00857239" w:rsidRDefault="00221301">
      <w:pPr>
        <w:pStyle w:val="BodyText"/>
        <w:ind w:left="1440" w:right="1440"/>
        <w:jc w:val="both"/>
      </w:pPr>
      <w:r>
        <w:t>Using a qualitative design, data was collected through individual interview, focus group discussion, and document review. The gender audit was guided by the International Labor Organization (ILO) gender audit tool as a major framework. Interview guide and check list was developed for the individual interview, focus group discussion, and document review based on the key elements described in the ILO gender audit tool. Data was analyzed using interrelated steps and presented in the form of single, coherent, and integrated data on the basis of reduced and transformed data and compared data obtained from all sources. Narrative analytical approach was used to present the findings.</w:t>
      </w:r>
    </w:p>
    <w:p w:rsidR="00857239" w:rsidRDefault="00857239">
      <w:pPr>
        <w:pStyle w:val="BodyText"/>
        <w:rPr>
          <w:sz w:val="28"/>
        </w:rPr>
      </w:pPr>
    </w:p>
    <w:p w:rsidR="00857239" w:rsidRDefault="00857239">
      <w:pPr>
        <w:pStyle w:val="BodyText"/>
        <w:rPr>
          <w:sz w:val="28"/>
        </w:rPr>
      </w:pPr>
    </w:p>
    <w:p w:rsidR="00857239" w:rsidRDefault="00857239">
      <w:pPr>
        <w:pStyle w:val="BodyText"/>
        <w:spacing w:before="10"/>
        <w:rPr>
          <w:sz w:val="36"/>
        </w:rPr>
      </w:pPr>
    </w:p>
    <w:p w:rsidR="00857239" w:rsidRDefault="00221301">
      <w:pPr>
        <w:pStyle w:val="Heading5"/>
        <w:jc w:val="both"/>
      </w:pPr>
      <w:bookmarkStart w:id="27" w:name="_bookmark27"/>
      <w:bookmarkEnd w:id="27"/>
      <w:r>
        <w:rPr>
          <w:color w:val="1F487C"/>
        </w:rPr>
        <w:t>SWOT Analysis:</w:t>
      </w:r>
    </w:p>
    <w:p w:rsidR="00857239" w:rsidRDefault="00857239">
      <w:pPr>
        <w:pStyle w:val="BodyText"/>
        <w:spacing w:before="2"/>
        <w:rPr>
          <w:rFonts w:ascii="Times New Roman"/>
          <w:b/>
          <w:i/>
          <w:sz w:val="34"/>
        </w:rPr>
      </w:pPr>
    </w:p>
    <w:p w:rsidR="00857239" w:rsidRDefault="00221301">
      <w:pPr>
        <w:pStyle w:val="BodyText"/>
        <w:ind w:left="1440" w:right="1439"/>
        <w:jc w:val="both"/>
      </w:pPr>
      <w:r>
        <w:t>Following the in-depth discussion with the staff and management of PRO POOR, we conducted a SWOT (strengths, weaknesses, opportunities, and threats) analysis on the existing internal guidelines such as the HR, Admin and Strategic Plan of the organization covering the period 2016 - 2019 with particular emphasis to assess the level of inclusion or omissions of certain issues on gender mainstreaming in the organizational documents.</w:t>
      </w:r>
    </w:p>
    <w:p w:rsidR="00857239" w:rsidRDefault="00857239">
      <w:pPr>
        <w:pStyle w:val="BodyText"/>
        <w:spacing w:before="1"/>
      </w:pPr>
    </w:p>
    <w:p w:rsidR="00857239" w:rsidRDefault="00221301">
      <w:pPr>
        <w:pStyle w:val="BodyText"/>
        <w:spacing w:before="1"/>
        <w:ind w:left="1440" w:right="1438"/>
        <w:jc w:val="both"/>
      </w:pPr>
      <w:r>
        <w:t>All discussions, major findings including gaps, and areas of improvement on the gender mainstreaming were properly documented and subsequently presented/shared to the management of PRO POOR for comments and feedback. During this session, draft work plans were discussed and agreed upon.</w:t>
      </w:r>
    </w:p>
    <w:p w:rsidR="00857239" w:rsidRDefault="00857239">
      <w:pPr>
        <w:pStyle w:val="BodyText"/>
        <w:rPr>
          <w:sz w:val="28"/>
        </w:rPr>
      </w:pPr>
    </w:p>
    <w:p w:rsidR="00857239" w:rsidRDefault="00221301">
      <w:pPr>
        <w:pStyle w:val="Heading5"/>
        <w:spacing w:before="243"/>
        <w:jc w:val="both"/>
      </w:pPr>
      <w:bookmarkStart w:id="28" w:name="_bookmark28"/>
      <w:bookmarkEnd w:id="28"/>
      <w:r>
        <w:rPr>
          <w:color w:val="1F487C"/>
          <w:w w:val="105"/>
        </w:rPr>
        <w:t>Finalization of the Policy Document:</w:t>
      </w:r>
    </w:p>
    <w:p w:rsidR="00857239" w:rsidRDefault="00857239">
      <w:pPr>
        <w:pStyle w:val="BodyText"/>
        <w:spacing w:before="4"/>
        <w:rPr>
          <w:rFonts w:ascii="Times New Roman"/>
          <w:b/>
          <w:i/>
          <w:sz w:val="38"/>
        </w:rPr>
      </w:pPr>
    </w:p>
    <w:p w:rsidR="00857239" w:rsidRDefault="00221301">
      <w:pPr>
        <w:pStyle w:val="BodyText"/>
        <w:ind w:left="1440" w:right="1437"/>
        <w:jc w:val="both"/>
      </w:pPr>
      <w:r>
        <w:t>Based on the feedback obtained from PRO POOR board members, management and staff, and partners, CHDC finalized the Gender Mainstreaming Policy Guideline. The draft gender mainstreaming guideline was presented to the staff and management for comments/feedback and based on the inputs collected the document was finalized.</w:t>
      </w:r>
    </w:p>
    <w:p w:rsidR="00857239" w:rsidRDefault="00857239">
      <w:pPr>
        <w:pStyle w:val="BodyText"/>
        <w:rPr>
          <w:sz w:val="28"/>
        </w:rPr>
      </w:pPr>
    </w:p>
    <w:p w:rsidR="00857239" w:rsidRDefault="00857239">
      <w:pPr>
        <w:pStyle w:val="BodyText"/>
        <w:spacing w:before="5"/>
        <w:rPr>
          <w:sz w:val="40"/>
        </w:rPr>
      </w:pPr>
    </w:p>
    <w:p w:rsidR="00857239" w:rsidRDefault="00221301">
      <w:pPr>
        <w:pStyle w:val="Heading2"/>
        <w:spacing w:before="0"/>
      </w:pPr>
      <w:bookmarkStart w:id="29" w:name="_bookmark29"/>
      <w:bookmarkEnd w:id="29"/>
      <w:r>
        <w:rPr>
          <w:color w:val="1F487C"/>
        </w:rPr>
        <w:t>Findings of Gender Audit - PRO POOR:</w:t>
      </w:r>
    </w:p>
    <w:p w:rsidR="00857239" w:rsidRDefault="00857239">
      <w:pPr>
        <w:sectPr w:rsidR="00857239">
          <w:pgSz w:w="12240" w:h="15840"/>
          <w:pgMar w:top="1360" w:right="0" w:bottom="1680" w:left="0" w:header="0" w:footer="1492" w:gutter="0"/>
          <w:cols w:space="720"/>
        </w:sectPr>
      </w:pPr>
    </w:p>
    <w:p w:rsidR="00857239" w:rsidRDefault="00221301">
      <w:pPr>
        <w:pStyle w:val="BodyText"/>
        <w:spacing w:before="86"/>
        <w:ind w:left="1440" w:right="1438"/>
        <w:jc w:val="both"/>
      </w:pPr>
      <w:r>
        <w:lastRenderedPageBreak/>
        <w:t>The overall goal of the gender audit was to systematically examine and critically look into the context in which Pro Poor - Ethiopia is addressing gender equality concerns (women and men’s) at institutional as well as in the design and delivery of programs/projects.</w:t>
      </w:r>
    </w:p>
    <w:p w:rsidR="00857239" w:rsidRDefault="00857239">
      <w:pPr>
        <w:pStyle w:val="BodyText"/>
        <w:spacing w:before="1"/>
      </w:pPr>
    </w:p>
    <w:p w:rsidR="00857239" w:rsidRDefault="00221301">
      <w:pPr>
        <w:pStyle w:val="BodyText"/>
        <w:spacing w:line="360" w:lineRule="auto"/>
        <w:ind w:left="1440" w:right="1683"/>
      </w:pPr>
      <w:r>
        <w:t>To promote gender equality and mainstreaming gender in all interventions of Pro-Poor, while to promote sexual reproductive health education and fight HIV/AIDS, the following strategic directions will be adopted.</w:t>
      </w:r>
    </w:p>
    <w:p w:rsidR="00857239" w:rsidRDefault="00221301">
      <w:pPr>
        <w:pStyle w:val="ListParagraph"/>
        <w:numPr>
          <w:ilvl w:val="0"/>
          <w:numId w:val="20"/>
        </w:numPr>
        <w:tabs>
          <w:tab w:val="left" w:pos="2161"/>
        </w:tabs>
        <w:spacing w:before="201" w:line="360" w:lineRule="auto"/>
        <w:ind w:right="1439"/>
        <w:jc w:val="both"/>
        <w:rPr>
          <w:sz w:val="24"/>
        </w:rPr>
      </w:pPr>
      <w:r>
        <w:rPr>
          <w:sz w:val="24"/>
        </w:rPr>
        <w:t>Undertake gender analysis in Pro-Poor’s operational areas to better understand the causes of gender</w:t>
      </w:r>
      <w:r>
        <w:rPr>
          <w:spacing w:val="-2"/>
          <w:sz w:val="24"/>
        </w:rPr>
        <w:t xml:space="preserve"> </w:t>
      </w:r>
      <w:r>
        <w:rPr>
          <w:sz w:val="24"/>
        </w:rPr>
        <w:t>inequality;</w:t>
      </w:r>
    </w:p>
    <w:p w:rsidR="00857239" w:rsidRDefault="00221301">
      <w:pPr>
        <w:pStyle w:val="ListParagraph"/>
        <w:numPr>
          <w:ilvl w:val="0"/>
          <w:numId w:val="20"/>
        </w:numPr>
        <w:tabs>
          <w:tab w:val="left" w:pos="2161"/>
        </w:tabs>
        <w:spacing w:line="360" w:lineRule="auto"/>
        <w:ind w:right="1440"/>
        <w:jc w:val="both"/>
        <w:rPr>
          <w:sz w:val="24"/>
        </w:rPr>
      </w:pPr>
      <w:r>
        <w:rPr>
          <w:sz w:val="24"/>
        </w:rPr>
        <w:t>Promote gender education to those personages of the community (e.g. elders, religious leaders, FBOs, CBOs, Kebele administrators) and concerned government bodies;</w:t>
      </w:r>
    </w:p>
    <w:p w:rsidR="00857239" w:rsidRDefault="00221301">
      <w:pPr>
        <w:pStyle w:val="ListParagraph"/>
        <w:numPr>
          <w:ilvl w:val="0"/>
          <w:numId w:val="20"/>
        </w:numPr>
        <w:tabs>
          <w:tab w:val="left" w:pos="2161"/>
        </w:tabs>
        <w:jc w:val="both"/>
        <w:rPr>
          <w:sz w:val="24"/>
        </w:rPr>
      </w:pPr>
      <w:r>
        <w:rPr>
          <w:sz w:val="24"/>
        </w:rPr>
        <w:t>Facilitate the formation or strengthening of existing women</w:t>
      </w:r>
      <w:r>
        <w:rPr>
          <w:spacing w:val="-4"/>
          <w:sz w:val="24"/>
        </w:rPr>
        <w:t xml:space="preserve"> </w:t>
      </w:r>
      <w:r>
        <w:rPr>
          <w:sz w:val="24"/>
        </w:rPr>
        <w:t>groups</w:t>
      </w:r>
    </w:p>
    <w:p w:rsidR="00857239" w:rsidRDefault="00221301">
      <w:pPr>
        <w:pStyle w:val="ListParagraph"/>
        <w:numPr>
          <w:ilvl w:val="0"/>
          <w:numId w:val="20"/>
        </w:numPr>
        <w:tabs>
          <w:tab w:val="left" w:pos="2161"/>
        </w:tabs>
        <w:spacing w:before="141"/>
        <w:jc w:val="both"/>
        <w:rPr>
          <w:sz w:val="24"/>
        </w:rPr>
      </w:pPr>
      <w:r>
        <w:rPr>
          <w:sz w:val="24"/>
        </w:rPr>
        <w:t>Provide capacity building/training to women</w:t>
      </w:r>
      <w:r>
        <w:rPr>
          <w:spacing w:val="-3"/>
          <w:sz w:val="24"/>
        </w:rPr>
        <w:t xml:space="preserve"> </w:t>
      </w:r>
      <w:r>
        <w:rPr>
          <w:sz w:val="24"/>
        </w:rPr>
        <w:t>groups;</w:t>
      </w:r>
    </w:p>
    <w:p w:rsidR="00857239" w:rsidRDefault="00221301">
      <w:pPr>
        <w:pStyle w:val="ListParagraph"/>
        <w:numPr>
          <w:ilvl w:val="0"/>
          <w:numId w:val="20"/>
        </w:numPr>
        <w:tabs>
          <w:tab w:val="left" w:pos="2161"/>
        </w:tabs>
        <w:spacing w:before="141"/>
        <w:rPr>
          <w:sz w:val="24"/>
        </w:rPr>
      </w:pPr>
      <w:r>
        <w:rPr>
          <w:sz w:val="24"/>
        </w:rPr>
        <w:t>Engage women in income generating</w:t>
      </w:r>
      <w:r>
        <w:rPr>
          <w:spacing w:val="-5"/>
          <w:sz w:val="24"/>
        </w:rPr>
        <w:t xml:space="preserve"> </w:t>
      </w:r>
      <w:r>
        <w:rPr>
          <w:sz w:val="24"/>
        </w:rPr>
        <w:t>enterprises;</w:t>
      </w:r>
    </w:p>
    <w:p w:rsidR="00857239" w:rsidRDefault="00221301">
      <w:pPr>
        <w:pStyle w:val="ListParagraph"/>
        <w:numPr>
          <w:ilvl w:val="0"/>
          <w:numId w:val="20"/>
        </w:numPr>
        <w:tabs>
          <w:tab w:val="left" w:pos="2161"/>
        </w:tabs>
        <w:spacing w:before="140" w:line="360" w:lineRule="auto"/>
        <w:ind w:right="1438"/>
        <w:rPr>
          <w:sz w:val="24"/>
        </w:rPr>
      </w:pPr>
      <w:r>
        <w:rPr>
          <w:sz w:val="24"/>
        </w:rPr>
        <w:t>Facilitate and link women to micro-finance institutions and other market players/supporters;</w:t>
      </w:r>
    </w:p>
    <w:p w:rsidR="00857239" w:rsidRDefault="00221301">
      <w:pPr>
        <w:pStyle w:val="ListParagraph"/>
        <w:numPr>
          <w:ilvl w:val="0"/>
          <w:numId w:val="20"/>
        </w:numPr>
        <w:tabs>
          <w:tab w:val="left" w:pos="2161"/>
        </w:tabs>
        <w:spacing w:before="1" w:line="360" w:lineRule="auto"/>
        <w:ind w:right="1440"/>
        <w:rPr>
          <w:sz w:val="24"/>
        </w:rPr>
      </w:pPr>
      <w:r>
        <w:rPr>
          <w:sz w:val="24"/>
        </w:rPr>
        <w:t>Promoting SRH information and education through trainings and IEC/BCC material preparations,</w:t>
      </w:r>
    </w:p>
    <w:p w:rsidR="00857239" w:rsidRDefault="00221301">
      <w:pPr>
        <w:pStyle w:val="ListParagraph"/>
        <w:numPr>
          <w:ilvl w:val="0"/>
          <w:numId w:val="20"/>
        </w:numPr>
        <w:tabs>
          <w:tab w:val="left" w:pos="2161"/>
        </w:tabs>
        <w:spacing w:line="281" w:lineRule="exact"/>
        <w:rPr>
          <w:sz w:val="24"/>
        </w:rPr>
      </w:pPr>
      <w:r>
        <w:rPr>
          <w:sz w:val="24"/>
        </w:rPr>
        <w:t>Promote mother and child health care, immunization services, and health</w:t>
      </w:r>
      <w:r>
        <w:rPr>
          <w:spacing w:val="-26"/>
          <w:sz w:val="24"/>
        </w:rPr>
        <w:t xml:space="preserve"> </w:t>
      </w:r>
      <w:r>
        <w:rPr>
          <w:sz w:val="24"/>
        </w:rPr>
        <w:t>education</w:t>
      </w:r>
    </w:p>
    <w:p w:rsidR="00857239" w:rsidRDefault="00221301">
      <w:pPr>
        <w:pStyle w:val="ListParagraph"/>
        <w:numPr>
          <w:ilvl w:val="0"/>
          <w:numId w:val="20"/>
        </w:numPr>
        <w:tabs>
          <w:tab w:val="left" w:pos="2161"/>
        </w:tabs>
        <w:spacing w:before="142" w:line="360" w:lineRule="auto"/>
        <w:ind w:right="1439"/>
        <w:rPr>
          <w:sz w:val="24"/>
        </w:rPr>
      </w:pPr>
      <w:r>
        <w:rPr>
          <w:sz w:val="24"/>
        </w:rPr>
        <w:t>Facilitate the accessibility of family planning, and reproductive health services through creating referral linkages with service</w:t>
      </w:r>
      <w:r>
        <w:rPr>
          <w:spacing w:val="-7"/>
          <w:sz w:val="24"/>
        </w:rPr>
        <w:t xml:space="preserve"> </w:t>
      </w:r>
      <w:r>
        <w:rPr>
          <w:sz w:val="24"/>
        </w:rPr>
        <w:t>providers</w:t>
      </w:r>
    </w:p>
    <w:p w:rsidR="00857239" w:rsidRDefault="00221301">
      <w:pPr>
        <w:pStyle w:val="ListParagraph"/>
        <w:numPr>
          <w:ilvl w:val="0"/>
          <w:numId w:val="20"/>
        </w:numPr>
        <w:tabs>
          <w:tab w:val="left" w:pos="2161"/>
        </w:tabs>
        <w:spacing w:line="360" w:lineRule="auto"/>
        <w:ind w:right="1438"/>
        <w:rPr>
          <w:sz w:val="24"/>
        </w:rPr>
      </w:pPr>
      <w:r>
        <w:rPr>
          <w:sz w:val="24"/>
        </w:rPr>
        <w:t>Adopt and pursue community based HIV-AIDS prevention methods, organizing mass edutainment events, campaigns and use of community radio</w:t>
      </w:r>
      <w:r>
        <w:rPr>
          <w:spacing w:val="-6"/>
          <w:sz w:val="24"/>
        </w:rPr>
        <w:t xml:space="preserve"> </w:t>
      </w:r>
      <w:r>
        <w:rPr>
          <w:sz w:val="24"/>
        </w:rPr>
        <w:t>programs</w:t>
      </w:r>
    </w:p>
    <w:p w:rsidR="00857239" w:rsidRDefault="00221301">
      <w:pPr>
        <w:pStyle w:val="ListParagraph"/>
        <w:numPr>
          <w:ilvl w:val="0"/>
          <w:numId w:val="20"/>
        </w:numPr>
        <w:tabs>
          <w:tab w:val="left" w:pos="2161"/>
        </w:tabs>
        <w:rPr>
          <w:sz w:val="24"/>
        </w:rPr>
      </w:pPr>
      <w:r>
        <w:rPr>
          <w:sz w:val="24"/>
        </w:rPr>
        <w:t>Enhance Home-based and community-based care and support activities to</w:t>
      </w:r>
      <w:r>
        <w:rPr>
          <w:spacing w:val="-10"/>
          <w:sz w:val="24"/>
        </w:rPr>
        <w:t xml:space="preserve"> </w:t>
      </w:r>
      <w:r>
        <w:rPr>
          <w:sz w:val="24"/>
        </w:rPr>
        <w:t>PLHIV</w:t>
      </w:r>
    </w:p>
    <w:p w:rsidR="00857239" w:rsidRDefault="00221301">
      <w:pPr>
        <w:pStyle w:val="ListParagraph"/>
        <w:numPr>
          <w:ilvl w:val="0"/>
          <w:numId w:val="20"/>
        </w:numPr>
        <w:tabs>
          <w:tab w:val="left" w:pos="2161"/>
        </w:tabs>
        <w:spacing w:before="140"/>
        <w:rPr>
          <w:sz w:val="24"/>
        </w:rPr>
      </w:pPr>
      <w:r>
        <w:rPr>
          <w:sz w:val="24"/>
        </w:rPr>
        <w:t>Enhance voluntarism at community</w:t>
      </w:r>
      <w:r>
        <w:rPr>
          <w:spacing w:val="-3"/>
          <w:sz w:val="24"/>
        </w:rPr>
        <w:t xml:space="preserve"> </w:t>
      </w:r>
      <w:r>
        <w:rPr>
          <w:sz w:val="24"/>
        </w:rPr>
        <w:t>level</w:t>
      </w:r>
    </w:p>
    <w:p w:rsidR="00857239" w:rsidRDefault="00857239">
      <w:pPr>
        <w:pStyle w:val="BodyText"/>
        <w:spacing w:before="1"/>
        <w:rPr>
          <w:sz w:val="36"/>
        </w:rPr>
      </w:pPr>
    </w:p>
    <w:p w:rsidR="00857239" w:rsidRDefault="00221301">
      <w:pPr>
        <w:pStyle w:val="BodyText"/>
        <w:ind w:left="1440" w:right="1439"/>
        <w:jc w:val="both"/>
      </w:pPr>
      <w:r>
        <w:t>At the time when the gender audit was done, PRO POOR's many projects in Addis Ababa and regions had phased-out and the staff has down-sized from 45 to only 10. The organization is trying to diversify its financial resource</w:t>
      </w:r>
      <w:r>
        <w:rPr>
          <w:spacing w:val="-8"/>
        </w:rPr>
        <w:t xml:space="preserve"> </w:t>
      </w:r>
      <w:r>
        <w:t>base.</w:t>
      </w:r>
    </w:p>
    <w:p w:rsidR="00857239" w:rsidRDefault="00857239">
      <w:pPr>
        <w:pStyle w:val="BodyText"/>
        <w:spacing w:before="1"/>
      </w:pPr>
    </w:p>
    <w:p w:rsidR="00857239" w:rsidRDefault="00221301">
      <w:pPr>
        <w:pStyle w:val="BodyText"/>
        <w:ind w:left="1440" w:right="1440"/>
        <w:jc w:val="both"/>
      </w:pPr>
      <w:r>
        <w:t>Administrative and Financial Manuals of the organization was reviewed along with the staff induction guideline. Findings of the review show that the need for establishment of gender</w:t>
      </w:r>
    </w:p>
    <w:p w:rsidR="00857239" w:rsidRDefault="00857239">
      <w:pPr>
        <w:jc w:val="both"/>
        <w:sectPr w:rsidR="00857239">
          <w:pgSz w:w="12240" w:h="15840"/>
          <w:pgMar w:top="1340" w:right="0" w:bottom="1680" w:left="0" w:header="0" w:footer="1492" w:gutter="0"/>
          <w:cols w:space="720"/>
        </w:sectPr>
      </w:pPr>
    </w:p>
    <w:p w:rsidR="00857239" w:rsidRDefault="00221301">
      <w:pPr>
        <w:pStyle w:val="BodyText"/>
        <w:spacing w:before="46"/>
        <w:ind w:left="1440" w:right="1442"/>
        <w:jc w:val="both"/>
      </w:pPr>
      <w:r>
        <w:lastRenderedPageBreak/>
        <w:t>sensitive organizational policies, procedures and mechanisms that reinforce administrative policy provisions to men and women working in the organization.</w:t>
      </w:r>
    </w:p>
    <w:p w:rsidR="00857239" w:rsidRDefault="00857239">
      <w:pPr>
        <w:pStyle w:val="BodyText"/>
        <w:spacing w:before="11"/>
        <w:rPr>
          <w:sz w:val="23"/>
        </w:rPr>
      </w:pPr>
    </w:p>
    <w:p w:rsidR="00857239" w:rsidRDefault="00221301">
      <w:pPr>
        <w:pStyle w:val="BodyText"/>
        <w:ind w:left="1440" w:right="1438"/>
        <w:jc w:val="both"/>
      </w:pPr>
      <w:r>
        <w:t>The existing organizational culture and practice in terms of hiring, retaining, and promoting female employees to higher level management position is also another area that leaders of Pro Poor - Ethiopia be concerned. Gender mainstreaming requires organizational change in their formal as well as informal structure. In addition, gender budgeting that integrates gender analysis into budgets for an effective gender equality outcome is yet to be enhanced.</w:t>
      </w:r>
    </w:p>
    <w:p w:rsidR="00857239" w:rsidRDefault="00857239">
      <w:pPr>
        <w:pStyle w:val="BodyText"/>
        <w:rPr>
          <w:sz w:val="28"/>
        </w:rPr>
      </w:pPr>
    </w:p>
    <w:p w:rsidR="00857239" w:rsidRDefault="00221301">
      <w:pPr>
        <w:pStyle w:val="BodyText"/>
        <w:spacing w:before="236"/>
        <w:ind w:left="1440" w:right="1438"/>
        <w:jc w:val="both"/>
      </w:pPr>
      <w:r>
        <w:t>Although the staff and management of PRO POOR has a fairly good understanding of the concept of gender mainstreaming, however, there is no standard guideline or framework that clearly defines roles and responsibilities of team to mainstream gender at the organizational and service delivery levels.</w:t>
      </w:r>
    </w:p>
    <w:p w:rsidR="00857239" w:rsidRDefault="00857239">
      <w:pPr>
        <w:pStyle w:val="BodyText"/>
        <w:rPr>
          <w:sz w:val="28"/>
        </w:rPr>
      </w:pPr>
    </w:p>
    <w:p w:rsidR="00857239" w:rsidRDefault="00857239">
      <w:pPr>
        <w:pStyle w:val="BodyText"/>
        <w:spacing w:before="10"/>
        <w:rPr>
          <w:sz w:val="40"/>
        </w:rPr>
      </w:pPr>
    </w:p>
    <w:p w:rsidR="00857239" w:rsidRDefault="00221301">
      <w:pPr>
        <w:pStyle w:val="Heading5"/>
        <w:jc w:val="both"/>
      </w:pPr>
      <w:bookmarkStart w:id="30" w:name="_bookmark30"/>
      <w:bookmarkEnd w:id="30"/>
      <w:r>
        <w:rPr>
          <w:w w:val="110"/>
        </w:rPr>
        <w:t>At the institutional level:</w:t>
      </w:r>
    </w:p>
    <w:p w:rsidR="00857239" w:rsidRDefault="00857239">
      <w:pPr>
        <w:pStyle w:val="BodyText"/>
        <w:spacing w:before="2"/>
        <w:rPr>
          <w:rFonts w:ascii="Times New Roman"/>
          <w:b/>
          <w:i/>
          <w:sz w:val="34"/>
        </w:rPr>
      </w:pPr>
    </w:p>
    <w:p w:rsidR="00857239" w:rsidRDefault="00221301">
      <w:pPr>
        <w:pStyle w:val="BodyText"/>
        <w:ind w:left="1440" w:right="1439"/>
        <w:jc w:val="both"/>
      </w:pPr>
      <w:r>
        <w:t>Gender audit findings suggest that Pro Poor - Ethiopia formal and informal structure that clearly communicate gender equality internally as well as for the wider society has to be developed. This refers to the establishment of gender sensitive organizational policies, procedures and mechanisms that reinforce the policy provisions as well as gender sensitive beliefs and attitudes of men and women working in the organization.</w:t>
      </w:r>
    </w:p>
    <w:p w:rsidR="00857239" w:rsidRDefault="00857239">
      <w:pPr>
        <w:pStyle w:val="BodyText"/>
        <w:spacing w:before="1"/>
      </w:pPr>
    </w:p>
    <w:p w:rsidR="00857239" w:rsidRDefault="00221301">
      <w:pPr>
        <w:pStyle w:val="BodyText"/>
        <w:ind w:left="1440" w:right="1441"/>
        <w:jc w:val="both"/>
      </w:pPr>
      <w:r>
        <w:t>The existing organizational culture and practice in terms of hiring, retaining, and promoting female employees to higher level management position is also another area that calls Pro Poor - Ethiopia's attention for improvement. Gender mainstreaming requires organizational change in their formal as well as informal structure. In addition, gender budgeting that integrates gender analysis into budgets for an effective gender equality outcome is yet to be</w:t>
      </w:r>
      <w:r>
        <w:rPr>
          <w:spacing w:val="-3"/>
        </w:rPr>
        <w:t xml:space="preserve"> </w:t>
      </w:r>
      <w:r>
        <w:t>enhanced.</w:t>
      </w:r>
    </w:p>
    <w:p w:rsidR="00857239" w:rsidRDefault="00857239">
      <w:pPr>
        <w:pStyle w:val="BodyText"/>
        <w:spacing w:before="1"/>
      </w:pPr>
    </w:p>
    <w:p w:rsidR="00857239" w:rsidRDefault="00221301">
      <w:pPr>
        <w:pStyle w:val="BodyText"/>
        <w:ind w:left="1440" w:right="1444"/>
        <w:jc w:val="both"/>
      </w:pPr>
      <w:r>
        <w:t>The gender audit explored whether or not gender is reflected in the organizations’ internal institutional culture. Specifically, the gender audit was aimed to:</w:t>
      </w:r>
    </w:p>
    <w:p w:rsidR="00857239" w:rsidRDefault="00857239">
      <w:pPr>
        <w:pStyle w:val="BodyText"/>
      </w:pPr>
    </w:p>
    <w:p w:rsidR="00857239" w:rsidRDefault="00221301">
      <w:pPr>
        <w:pStyle w:val="ListParagraph"/>
        <w:numPr>
          <w:ilvl w:val="1"/>
          <w:numId w:val="21"/>
        </w:numPr>
        <w:tabs>
          <w:tab w:val="left" w:pos="2160"/>
          <w:tab w:val="left" w:pos="2161"/>
        </w:tabs>
        <w:spacing w:before="1"/>
        <w:ind w:right="1441"/>
        <w:rPr>
          <w:rFonts w:ascii="Symbol" w:hAnsi="Symbol"/>
          <w:sz w:val="24"/>
        </w:rPr>
      </w:pPr>
      <w:r>
        <w:rPr>
          <w:sz w:val="24"/>
        </w:rPr>
        <w:t>Examine in what context Pro Poor - Ethiopia is operating from the gender perspective;</w:t>
      </w:r>
    </w:p>
    <w:p w:rsidR="00857239" w:rsidRDefault="00221301">
      <w:pPr>
        <w:pStyle w:val="ListParagraph"/>
        <w:numPr>
          <w:ilvl w:val="1"/>
          <w:numId w:val="21"/>
        </w:numPr>
        <w:tabs>
          <w:tab w:val="left" w:pos="2160"/>
          <w:tab w:val="left" w:pos="2161"/>
        </w:tabs>
        <w:ind w:right="1442"/>
        <w:rPr>
          <w:rFonts w:ascii="Symbol" w:hAnsi="Symbol"/>
          <w:sz w:val="24"/>
        </w:rPr>
      </w:pPr>
      <w:r>
        <w:rPr>
          <w:sz w:val="24"/>
        </w:rPr>
        <w:t>Explore to what extent gender is reflected in policy formulation and decision making process of the</w:t>
      </w:r>
      <w:r>
        <w:rPr>
          <w:spacing w:val="-4"/>
          <w:sz w:val="24"/>
        </w:rPr>
        <w:t xml:space="preserve"> </w:t>
      </w:r>
      <w:r>
        <w:rPr>
          <w:sz w:val="24"/>
        </w:rPr>
        <w:t>organization;</w:t>
      </w:r>
    </w:p>
    <w:p w:rsidR="00857239" w:rsidRDefault="00221301">
      <w:pPr>
        <w:pStyle w:val="ListParagraph"/>
        <w:numPr>
          <w:ilvl w:val="1"/>
          <w:numId w:val="21"/>
        </w:numPr>
        <w:tabs>
          <w:tab w:val="left" w:pos="2160"/>
          <w:tab w:val="left" w:pos="2161"/>
        </w:tabs>
        <w:ind w:right="1437"/>
        <w:rPr>
          <w:rFonts w:ascii="Symbol" w:hAnsi="Symbol"/>
          <w:sz w:val="24"/>
        </w:rPr>
      </w:pPr>
      <w:r>
        <w:rPr>
          <w:sz w:val="24"/>
        </w:rPr>
        <w:t>Explore to what extent the programming and major functions of the organization are gender sensitive and</w:t>
      </w:r>
      <w:r>
        <w:rPr>
          <w:spacing w:val="-1"/>
          <w:sz w:val="24"/>
        </w:rPr>
        <w:t xml:space="preserve"> </w:t>
      </w:r>
      <w:r>
        <w:rPr>
          <w:sz w:val="24"/>
        </w:rPr>
        <w:t>responsive;</w:t>
      </w:r>
    </w:p>
    <w:p w:rsidR="00857239" w:rsidRDefault="00221301">
      <w:pPr>
        <w:pStyle w:val="ListParagraph"/>
        <w:numPr>
          <w:ilvl w:val="1"/>
          <w:numId w:val="21"/>
        </w:numPr>
        <w:tabs>
          <w:tab w:val="left" w:pos="2160"/>
          <w:tab w:val="left" w:pos="2161"/>
        </w:tabs>
        <w:ind w:right="1444"/>
        <w:rPr>
          <w:rFonts w:ascii="Symbol" w:hAnsi="Symbol"/>
          <w:sz w:val="24"/>
        </w:rPr>
      </w:pPr>
      <w:r>
        <w:rPr>
          <w:sz w:val="24"/>
        </w:rPr>
        <w:t>Assess the knowledge and attitude of the staff, the management and the board on gender and women empowerment</w:t>
      </w:r>
      <w:r>
        <w:rPr>
          <w:spacing w:val="-5"/>
          <w:sz w:val="24"/>
        </w:rPr>
        <w:t xml:space="preserve"> </w:t>
      </w:r>
      <w:r>
        <w:rPr>
          <w:sz w:val="24"/>
        </w:rPr>
        <w:t>issues;</w:t>
      </w:r>
    </w:p>
    <w:p w:rsidR="00857239" w:rsidRDefault="00857239">
      <w:pPr>
        <w:rPr>
          <w:rFonts w:ascii="Symbol" w:hAnsi="Symbol"/>
          <w:sz w:val="24"/>
        </w:rPr>
        <w:sectPr w:rsidR="00857239">
          <w:pgSz w:w="12240" w:h="15840"/>
          <w:pgMar w:top="1380" w:right="0" w:bottom="1680" w:left="0" w:header="0" w:footer="1492" w:gutter="0"/>
          <w:cols w:space="720"/>
        </w:sectPr>
      </w:pPr>
    </w:p>
    <w:p w:rsidR="00857239" w:rsidRDefault="00221301">
      <w:pPr>
        <w:pStyle w:val="ListParagraph"/>
        <w:numPr>
          <w:ilvl w:val="1"/>
          <w:numId w:val="21"/>
        </w:numPr>
        <w:tabs>
          <w:tab w:val="left" w:pos="2160"/>
          <w:tab w:val="left" w:pos="2161"/>
        </w:tabs>
        <w:spacing w:before="50"/>
        <w:ind w:right="1438"/>
        <w:rPr>
          <w:rFonts w:ascii="Symbol" w:hAnsi="Symbol"/>
          <w:sz w:val="24"/>
        </w:rPr>
      </w:pPr>
      <w:r>
        <w:rPr>
          <w:sz w:val="24"/>
        </w:rPr>
        <w:lastRenderedPageBreak/>
        <w:t>Explore the institutional mechanism that Pro Poor - Ethiopia has in order to push gender equality and women empowerment agenda</w:t>
      </w:r>
      <w:r>
        <w:rPr>
          <w:spacing w:val="-4"/>
          <w:sz w:val="24"/>
        </w:rPr>
        <w:t xml:space="preserve"> </w:t>
      </w:r>
      <w:r>
        <w:rPr>
          <w:sz w:val="24"/>
        </w:rPr>
        <w:t>forward;</w:t>
      </w:r>
    </w:p>
    <w:p w:rsidR="00857239" w:rsidRDefault="00221301">
      <w:pPr>
        <w:pStyle w:val="ListParagraph"/>
        <w:numPr>
          <w:ilvl w:val="1"/>
          <w:numId w:val="21"/>
        </w:numPr>
        <w:tabs>
          <w:tab w:val="left" w:pos="2160"/>
          <w:tab w:val="left" w:pos="2161"/>
        </w:tabs>
        <w:spacing w:before="1"/>
        <w:ind w:right="1439"/>
        <w:rPr>
          <w:rFonts w:ascii="Symbol" w:hAnsi="Symbol"/>
          <w:sz w:val="24"/>
        </w:rPr>
      </w:pPr>
      <w:r>
        <w:rPr>
          <w:sz w:val="24"/>
        </w:rPr>
        <w:t>Explore opportunities and challenges of Pro Poor - Ethiopia in pushing the gender equality/women empowerment agenda forward;</w:t>
      </w:r>
      <w:r>
        <w:rPr>
          <w:spacing w:val="-2"/>
          <w:sz w:val="24"/>
        </w:rPr>
        <w:t xml:space="preserve"> </w:t>
      </w:r>
      <w:r>
        <w:rPr>
          <w:sz w:val="24"/>
        </w:rPr>
        <w:t>and</w:t>
      </w:r>
    </w:p>
    <w:p w:rsidR="00857239" w:rsidRDefault="00221301">
      <w:pPr>
        <w:pStyle w:val="ListParagraph"/>
        <w:numPr>
          <w:ilvl w:val="1"/>
          <w:numId w:val="21"/>
        </w:numPr>
        <w:tabs>
          <w:tab w:val="left" w:pos="2160"/>
          <w:tab w:val="left" w:pos="2161"/>
        </w:tabs>
        <w:rPr>
          <w:rFonts w:ascii="Symbol" w:hAnsi="Symbol"/>
          <w:sz w:val="24"/>
        </w:rPr>
      </w:pPr>
      <w:r>
        <w:rPr>
          <w:sz w:val="24"/>
        </w:rPr>
        <w:t>Identify issues for further</w:t>
      </w:r>
      <w:r>
        <w:rPr>
          <w:spacing w:val="-3"/>
          <w:sz w:val="24"/>
        </w:rPr>
        <w:t xml:space="preserve"> </w:t>
      </w:r>
      <w:r>
        <w:rPr>
          <w:sz w:val="24"/>
        </w:rPr>
        <w:t>improvement.</w:t>
      </w:r>
    </w:p>
    <w:p w:rsidR="00857239" w:rsidRDefault="00857239">
      <w:pPr>
        <w:pStyle w:val="BodyText"/>
        <w:rPr>
          <w:sz w:val="28"/>
        </w:rPr>
      </w:pPr>
    </w:p>
    <w:p w:rsidR="00857239" w:rsidRDefault="00857239">
      <w:pPr>
        <w:pStyle w:val="BodyText"/>
        <w:spacing w:before="9"/>
        <w:rPr>
          <w:sz w:val="40"/>
        </w:rPr>
      </w:pPr>
    </w:p>
    <w:p w:rsidR="00857239" w:rsidRDefault="00221301">
      <w:pPr>
        <w:pStyle w:val="Heading5"/>
      </w:pPr>
      <w:bookmarkStart w:id="31" w:name="_bookmark31"/>
      <w:bookmarkEnd w:id="31"/>
      <w:r>
        <w:rPr>
          <w:color w:val="1F487C"/>
          <w:w w:val="105"/>
        </w:rPr>
        <w:t>Major Findings:</w:t>
      </w:r>
    </w:p>
    <w:p w:rsidR="00857239" w:rsidRDefault="00221301">
      <w:pPr>
        <w:pStyle w:val="ListParagraph"/>
        <w:numPr>
          <w:ilvl w:val="1"/>
          <w:numId w:val="21"/>
        </w:numPr>
        <w:tabs>
          <w:tab w:val="left" w:pos="2160"/>
          <w:tab w:val="left" w:pos="2161"/>
        </w:tabs>
        <w:spacing w:before="110"/>
        <w:ind w:right="1999"/>
        <w:rPr>
          <w:rFonts w:ascii="Symbol" w:hAnsi="Symbol"/>
          <w:sz w:val="24"/>
        </w:rPr>
      </w:pPr>
      <w:r>
        <w:rPr>
          <w:rFonts w:ascii="Times New Roman" w:hAnsi="Times New Roman"/>
          <w:sz w:val="24"/>
        </w:rPr>
        <w:t>Absence of gender focal person/unit at the organizational level to facilitate learning among colleagues as well as promote gender equality concerns in all</w:t>
      </w:r>
      <w:r>
        <w:rPr>
          <w:rFonts w:ascii="Times New Roman" w:hAnsi="Times New Roman"/>
          <w:spacing w:val="-7"/>
          <w:sz w:val="24"/>
        </w:rPr>
        <w:t xml:space="preserve"> </w:t>
      </w:r>
      <w:r>
        <w:rPr>
          <w:rFonts w:ascii="Times New Roman" w:hAnsi="Times New Roman"/>
          <w:sz w:val="24"/>
        </w:rPr>
        <w:t>activities;</w:t>
      </w:r>
    </w:p>
    <w:p w:rsidR="00857239" w:rsidRDefault="00221301">
      <w:pPr>
        <w:pStyle w:val="ListParagraph"/>
        <w:numPr>
          <w:ilvl w:val="1"/>
          <w:numId w:val="21"/>
        </w:numPr>
        <w:tabs>
          <w:tab w:val="left" w:pos="2160"/>
          <w:tab w:val="left" w:pos="2161"/>
        </w:tabs>
        <w:ind w:right="2217"/>
        <w:rPr>
          <w:rFonts w:ascii="Symbol" w:hAnsi="Symbol"/>
          <w:sz w:val="24"/>
        </w:rPr>
      </w:pPr>
      <w:r>
        <w:rPr>
          <w:rFonts w:ascii="Times New Roman" w:hAnsi="Times New Roman"/>
          <w:sz w:val="24"/>
        </w:rPr>
        <w:t xml:space="preserve">Gender equity and equality is not seen among members of PRO POOR's Board </w:t>
      </w:r>
      <w:r>
        <w:rPr>
          <w:rFonts w:ascii="Times New Roman" w:hAnsi="Times New Roman"/>
          <w:spacing w:val="-6"/>
          <w:sz w:val="24"/>
        </w:rPr>
        <w:t xml:space="preserve">of </w:t>
      </w:r>
      <w:r>
        <w:rPr>
          <w:rFonts w:ascii="Times New Roman" w:hAnsi="Times New Roman"/>
          <w:sz w:val="24"/>
        </w:rPr>
        <w:t>Directors</w:t>
      </w:r>
    </w:p>
    <w:p w:rsidR="00857239" w:rsidRDefault="00221301">
      <w:pPr>
        <w:pStyle w:val="ListParagraph"/>
        <w:numPr>
          <w:ilvl w:val="1"/>
          <w:numId w:val="21"/>
        </w:numPr>
        <w:tabs>
          <w:tab w:val="left" w:pos="2161"/>
        </w:tabs>
        <w:spacing w:before="1"/>
        <w:ind w:right="1436"/>
        <w:jc w:val="both"/>
        <w:rPr>
          <w:rFonts w:ascii="Symbol" w:hAnsi="Symbol"/>
          <w:sz w:val="24"/>
        </w:rPr>
      </w:pPr>
      <w:r>
        <w:rPr>
          <w:sz w:val="24"/>
        </w:rPr>
        <w:t>HR &amp; Admin systems and policies do not adequately address gender-sensitive and responsive issues and</w:t>
      </w:r>
      <w:r>
        <w:rPr>
          <w:spacing w:val="-3"/>
          <w:sz w:val="24"/>
        </w:rPr>
        <w:t xml:space="preserve"> </w:t>
      </w:r>
      <w:r>
        <w:rPr>
          <w:sz w:val="24"/>
        </w:rPr>
        <w:t>concerns,</w:t>
      </w:r>
    </w:p>
    <w:p w:rsidR="00857239" w:rsidRDefault="00221301">
      <w:pPr>
        <w:pStyle w:val="ListParagraph"/>
        <w:numPr>
          <w:ilvl w:val="1"/>
          <w:numId w:val="21"/>
        </w:numPr>
        <w:tabs>
          <w:tab w:val="left" w:pos="2161"/>
        </w:tabs>
        <w:spacing w:line="294" w:lineRule="exact"/>
        <w:jc w:val="both"/>
        <w:rPr>
          <w:rFonts w:ascii="Symbol" w:hAnsi="Symbol"/>
          <w:sz w:val="24"/>
        </w:rPr>
      </w:pPr>
      <w:r>
        <w:rPr>
          <w:sz w:val="24"/>
        </w:rPr>
        <w:t>Admin policy of PRO POOR does not reflect</w:t>
      </w:r>
      <w:r>
        <w:rPr>
          <w:spacing w:val="-4"/>
          <w:sz w:val="24"/>
        </w:rPr>
        <w:t xml:space="preserve"> </w:t>
      </w:r>
      <w:r>
        <w:rPr>
          <w:sz w:val="24"/>
        </w:rPr>
        <w:t>strategies:</w:t>
      </w:r>
    </w:p>
    <w:p w:rsidR="00857239" w:rsidRDefault="00221301">
      <w:pPr>
        <w:pStyle w:val="ListParagraph"/>
        <w:numPr>
          <w:ilvl w:val="2"/>
          <w:numId w:val="21"/>
        </w:numPr>
        <w:tabs>
          <w:tab w:val="left" w:pos="2881"/>
        </w:tabs>
        <w:spacing w:line="291" w:lineRule="exact"/>
        <w:ind w:hanging="361"/>
        <w:jc w:val="both"/>
        <w:rPr>
          <w:sz w:val="24"/>
        </w:rPr>
      </w:pPr>
      <w:r>
        <w:rPr>
          <w:sz w:val="24"/>
        </w:rPr>
        <w:t>Affirmative</w:t>
      </w:r>
      <w:r>
        <w:rPr>
          <w:spacing w:val="-2"/>
          <w:sz w:val="24"/>
        </w:rPr>
        <w:t xml:space="preserve"> </w:t>
      </w:r>
      <w:r>
        <w:rPr>
          <w:sz w:val="24"/>
        </w:rPr>
        <w:t>action;</w:t>
      </w:r>
    </w:p>
    <w:p w:rsidR="00857239" w:rsidRDefault="00221301">
      <w:pPr>
        <w:pStyle w:val="ListParagraph"/>
        <w:numPr>
          <w:ilvl w:val="2"/>
          <w:numId w:val="21"/>
        </w:numPr>
        <w:tabs>
          <w:tab w:val="left" w:pos="2881"/>
        </w:tabs>
        <w:spacing w:before="4" w:line="225" w:lineRule="auto"/>
        <w:ind w:right="1441"/>
        <w:jc w:val="both"/>
        <w:rPr>
          <w:sz w:val="24"/>
        </w:rPr>
      </w:pPr>
      <w:r>
        <w:rPr>
          <w:sz w:val="24"/>
        </w:rPr>
        <w:t>Career development opportunities including development posts, training and internal</w:t>
      </w:r>
      <w:r>
        <w:rPr>
          <w:spacing w:val="-1"/>
          <w:sz w:val="24"/>
        </w:rPr>
        <w:t xml:space="preserve"> </w:t>
      </w:r>
      <w:r>
        <w:rPr>
          <w:sz w:val="24"/>
        </w:rPr>
        <w:t>promotion;</w:t>
      </w:r>
    </w:p>
    <w:p w:rsidR="00857239" w:rsidRDefault="00221301">
      <w:pPr>
        <w:pStyle w:val="ListParagraph"/>
        <w:numPr>
          <w:ilvl w:val="2"/>
          <w:numId w:val="21"/>
        </w:numPr>
        <w:tabs>
          <w:tab w:val="left" w:pos="2881"/>
        </w:tabs>
        <w:spacing w:before="9" w:line="232" w:lineRule="auto"/>
        <w:ind w:right="1440"/>
        <w:jc w:val="both"/>
        <w:rPr>
          <w:sz w:val="24"/>
        </w:rPr>
      </w:pPr>
      <w:r>
        <w:rPr>
          <w:sz w:val="24"/>
        </w:rPr>
        <w:t>Family friendly and flexible working policies to allow staff to fulfill caring responsibilities (including job-sharing, maternity, paternity and parental leave, and policies on childcare provision and/or subsidies for</w:t>
      </w:r>
      <w:r>
        <w:rPr>
          <w:spacing w:val="-12"/>
          <w:sz w:val="24"/>
        </w:rPr>
        <w:t xml:space="preserve"> </w:t>
      </w:r>
      <w:r>
        <w:rPr>
          <w:sz w:val="24"/>
        </w:rPr>
        <w:t>staff);</w:t>
      </w:r>
    </w:p>
    <w:p w:rsidR="00857239" w:rsidRDefault="00221301">
      <w:pPr>
        <w:pStyle w:val="ListParagraph"/>
        <w:numPr>
          <w:ilvl w:val="2"/>
          <w:numId w:val="21"/>
        </w:numPr>
        <w:tabs>
          <w:tab w:val="left" w:pos="2881"/>
        </w:tabs>
        <w:spacing w:line="289" w:lineRule="exact"/>
        <w:ind w:hanging="361"/>
        <w:jc w:val="both"/>
        <w:rPr>
          <w:sz w:val="24"/>
        </w:rPr>
      </w:pPr>
      <w:r>
        <w:rPr>
          <w:sz w:val="24"/>
        </w:rPr>
        <w:t>sexual harassment</w:t>
      </w:r>
      <w:r>
        <w:rPr>
          <w:spacing w:val="-2"/>
          <w:sz w:val="24"/>
        </w:rPr>
        <w:t xml:space="preserve"> </w:t>
      </w:r>
      <w:r>
        <w:rPr>
          <w:sz w:val="24"/>
        </w:rPr>
        <w:t>policies;</w:t>
      </w:r>
    </w:p>
    <w:p w:rsidR="00857239" w:rsidRDefault="00221301">
      <w:pPr>
        <w:pStyle w:val="ListParagraph"/>
        <w:numPr>
          <w:ilvl w:val="1"/>
          <w:numId w:val="21"/>
        </w:numPr>
        <w:tabs>
          <w:tab w:val="left" w:pos="2160"/>
          <w:tab w:val="left" w:pos="2161"/>
        </w:tabs>
        <w:ind w:right="2473"/>
        <w:rPr>
          <w:rFonts w:ascii="Symbol" w:hAnsi="Symbol"/>
          <w:sz w:val="24"/>
        </w:rPr>
      </w:pPr>
      <w:r>
        <w:rPr>
          <w:rFonts w:ascii="Times New Roman" w:hAnsi="Times New Roman"/>
          <w:sz w:val="24"/>
        </w:rPr>
        <w:t>Mechanisms that discourage gender insensitive attitudes and behaviors in work environment</w:t>
      </w:r>
    </w:p>
    <w:p w:rsidR="00857239" w:rsidRDefault="00857239">
      <w:pPr>
        <w:pStyle w:val="BodyText"/>
        <w:rPr>
          <w:rFonts w:ascii="Times New Roman"/>
          <w:sz w:val="26"/>
        </w:rPr>
      </w:pPr>
    </w:p>
    <w:p w:rsidR="00857239" w:rsidRDefault="00857239">
      <w:pPr>
        <w:pStyle w:val="BodyText"/>
        <w:rPr>
          <w:rFonts w:ascii="Times New Roman"/>
          <w:sz w:val="26"/>
        </w:rPr>
      </w:pPr>
    </w:p>
    <w:p w:rsidR="00857239" w:rsidRDefault="00857239">
      <w:pPr>
        <w:pStyle w:val="BodyText"/>
        <w:spacing w:before="1"/>
        <w:rPr>
          <w:rFonts w:ascii="Times New Roman"/>
          <w:sz w:val="22"/>
        </w:rPr>
      </w:pPr>
    </w:p>
    <w:p w:rsidR="00857239" w:rsidRDefault="00221301">
      <w:pPr>
        <w:pStyle w:val="Heading5"/>
      </w:pPr>
      <w:bookmarkStart w:id="32" w:name="_bookmark32"/>
      <w:bookmarkEnd w:id="32"/>
      <w:r>
        <w:rPr>
          <w:color w:val="1F487C"/>
          <w:w w:val="110"/>
        </w:rPr>
        <w:t>Gender mainstreaming in programming:</w:t>
      </w:r>
    </w:p>
    <w:p w:rsidR="00857239" w:rsidRDefault="00857239">
      <w:pPr>
        <w:pStyle w:val="BodyText"/>
        <w:spacing w:before="2"/>
        <w:rPr>
          <w:rFonts w:ascii="Times New Roman"/>
          <w:b/>
          <w:i/>
          <w:sz w:val="34"/>
        </w:rPr>
      </w:pPr>
    </w:p>
    <w:p w:rsidR="00857239" w:rsidRDefault="00221301">
      <w:pPr>
        <w:pStyle w:val="BodyText"/>
        <w:ind w:left="1440" w:right="1440"/>
        <w:jc w:val="both"/>
      </w:pPr>
      <w:r>
        <w:t>In practice, gender equality concerns in SRH can be mainstreamed through taking three organizational stances i.e. exploitative, accommodative, or transformative. Exploitative approach often perpetuates the unequal gender relations between men and women. Whereas, accommodative approach recognizes and responds to the different concerns and problems of men and women without challenging the existing gender inequalities. Hence, the accommodative approach does not alter the fundamental gender structure that perpetuates unfair power relations. On the other hand, the transformative approach essentially challenges the very notion of the fixed nature of gender arrangements of a society through engaging women and men in a critical reflection to help them question the underlying social structure that breed gender inequalities seeking the transformation of gender norms and values (Caro, 2009; Waal, 2006).</w:t>
      </w:r>
    </w:p>
    <w:p w:rsidR="00857239" w:rsidRDefault="00857239">
      <w:pPr>
        <w:jc w:val="both"/>
        <w:sectPr w:rsidR="00857239">
          <w:pgSz w:w="12240" w:h="15840"/>
          <w:pgMar w:top="1380" w:right="0" w:bottom="1680" w:left="0" w:header="0" w:footer="1492" w:gutter="0"/>
          <w:cols w:space="720"/>
        </w:sectPr>
      </w:pPr>
    </w:p>
    <w:p w:rsidR="00857239" w:rsidRDefault="00221301">
      <w:pPr>
        <w:pStyle w:val="BodyText"/>
        <w:spacing w:before="73"/>
        <w:ind w:left="1440" w:right="1437"/>
        <w:jc w:val="both"/>
      </w:pPr>
      <w:r>
        <w:lastRenderedPageBreak/>
        <w:t>Findings from the gender audit show that Pro Poor appear to using accommodative stance. Very few organizations are trying to enhance the decision making power of women as well as transform the gendered norms and values that perpetuate inequalities. Gender is rarely mainstreamed in the overall mission, goals, objectives and activities.</w:t>
      </w:r>
    </w:p>
    <w:p w:rsidR="00857239" w:rsidRDefault="00857239">
      <w:pPr>
        <w:pStyle w:val="BodyText"/>
        <w:rPr>
          <w:sz w:val="28"/>
        </w:rPr>
      </w:pPr>
    </w:p>
    <w:p w:rsidR="00857239" w:rsidRDefault="00857239">
      <w:pPr>
        <w:pStyle w:val="BodyText"/>
        <w:spacing w:before="10"/>
        <w:rPr>
          <w:sz w:val="40"/>
        </w:rPr>
      </w:pPr>
    </w:p>
    <w:p w:rsidR="00857239" w:rsidRDefault="00221301">
      <w:pPr>
        <w:pStyle w:val="Heading5"/>
        <w:jc w:val="both"/>
      </w:pPr>
      <w:bookmarkStart w:id="33" w:name="_bookmark33"/>
      <w:bookmarkEnd w:id="33"/>
      <w:r>
        <w:rPr>
          <w:color w:val="1F487C"/>
          <w:w w:val="105"/>
        </w:rPr>
        <w:t>Major Findings</w:t>
      </w:r>
    </w:p>
    <w:p w:rsidR="00857239" w:rsidRDefault="00857239">
      <w:pPr>
        <w:pStyle w:val="BodyText"/>
        <w:spacing w:before="2"/>
        <w:rPr>
          <w:rFonts w:ascii="Times New Roman"/>
          <w:b/>
          <w:i/>
          <w:sz w:val="34"/>
        </w:rPr>
      </w:pPr>
    </w:p>
    <w:p w:rsidR="00857239" w:rsidRDefault="00221301">
      <w:pPr>
        <w:pStyle w:val="ListParagraph"/>
        <w:numPr>
          <w:ilvl w:val="0"/>
          <w:numId w:val="19"/>
        </w:numPr>
        <w:tabs>
          <w:tab w:val="left" w:pos="2161"/>
        </w:tabs>
        <w:ind w:right="1437" w:hanging="361"/>
        <w:jc w:val="both"/>
        <w:rPr>
          <w:sz w:val="24"/>
        </w:rPr>
      </w:pPr>
      <w:r>
        <w:rPr>
          <w:sz w:val="24"/>
        </w:rPr>
        <w:t>Very limited staff expertise on gender mainstreaming for a meaningful gender work (in gender analysis, gender mainstreaming, and developing gender sensitive monitoring and evaluation guideline to come up with gender disaggregated information) is nit well</w:t>
      </w:r>
      <w:r>
        <w:rPr>
          <w:spacing w:val="-2"/>
          <w:sz w:val="24"/>
        </w:rPr>
        <w:t xml:space="preserve"> </w:t>
      </w:r>
      <w:r>
        <w:rPr>
          <w:sz w:val="24"/>
        </w:rPr>
        <w:t>developed;</w:t>
      </w:r>
    </w:p>
    <w:p w:rsidR="00857239" w:rsidRDefault="00221301">
      <w:pPr>
        <w:pStyle w:val="ListParagraph"/>
        <w:numPr>
          <w:ilvl w:val="0"/>
          <w:numId w:val="19"/>
        </w:numPr>
        <w:tabs>
          <w:tab w:val="left" w:pos="2161"/>
        </w:tabs>
        <w:ind w:right="1438" w:hanging="361"/>
        <w:jc w:val="both"/>
        <w:rPr>
          <w:sz w:val="24"/>
        </w:rPr>
      </w:pPr>
      <w:r>
        <w:rPr>
          <w:sz w:val="24"/>
        </w:rPr>
        <w:t>Best practices and lessons learnt from "Gender Sensitive" and "Gender Mainstreamed" projects is not well documented to promote evidence based practice;</w:t>
      </w:r>
    </w:p>
    <w:p w:rsidR="00857239" w:rsidRDefault="00221301">
      <w:pPr>
        <w:pStyle w:val="ListParagraph"/>
        <w:numPr>
          <w:ilvl w:val="0"/>
          <w:numId w:val="19"/>
        </w:numPr>
        <w:tabs>
          <w:tab w:val="left" w:pos="2161"/>
        </w:tabs>
        <w:spacing w:line="294" w:lineRule="exact"/>
        <w:ind w:left="2160"/>
        <w:jc w:val="both"/>
        <w:rPr>
          <w:sz w:val="24"/>
        </w:rPr>
      </w:pPr>
      <w:r>
        <w:rPr>
          <w:sz w:val="24"/>
        </w:rPr>
        <w:t>Program objectives are not aligned and revised with gender related</w:t>
      </w:r>
      <w:r>
        <w:rPr>
          <w:spacing w:val="-14"/>
          <w:sz w:val="24"/>
        </w:rPr>
        <w:t xml:space="preserve"> </w:t>
      </w:r>
      <w:r>
        <w:rPr>
          <w:sz w:val="24"/>
        </w:rPr>
        <w:t>perspective;</w:t>
      </w:r>
    </w:p>
    <w:p w:rsidR="00857239" w:rsidRDefault="00221301">
      <w:pPr>
        <w:pStyle w:val="ListParagraph"/>
        <w:numPr>
          <w:ilvl w:val="0"/>
          <w:numId w:val="19"/>
        </w:numPr>
        <w:tabs>
          <w:tab w:val="left" w:pos="2161"/>
        </w:tabs>
        <w:spacing w:before="1"/>
        <w:ind w:right="1443" w:hanging="361"/>
        <w:jc w:val="both"/>
        <w:rPr>
          <w:sz w:val="24"/>
        </w:rPr>
      </w:pPr>
      <w:r>
        <w:rPr>
          <w:sz w:val="24"/>
        </w:rPr>
        <w:t>Need to expand and strengthen the gender awareness programs with clear outcome indicator;</w:t>
      </w:r>
    </w:p>
    <w:p w:rsidR="00857239" w:rsidRDefault="00221301">
      <w:pPr>
        <w:pStyle w:val="ListParagraph"/>
        <w:numPr>
          <w:ilvl w:val="0"/>
          <w:numId w:val="19"/>
        </w:numPr>
        <w:tabs>
          <w:tab w:val="left" w:pos="2161"/>
        </w:tabs>
        <w:ind w:right="1440" w:hanging="361"/>
        <w:jc w:val="both"/>
        <w:rPr>
          <w:sz w:val="24"/>
        </w:rPr>
      </w:pPr>
      <w:r>
        <w:rPr>
          <w:sz w:val="24"/>
        </w:rPr>
        <w:t>Inadequate partnership and dialogue with coalitions of women led organizations, academic institutions as well as policy makers to inform what works and what doesn’t from</w:t>
      </w:r>
      <w:r>
        <w:rPr>
          <w:spacing w:val="-3"/>
          <w:sz w:val="24"/>
        </w:rPr>
        <w:t xml:space="preserve"> </w:t>
      </w:r>
      <w:r>
        <w:rPr>
          <w:sz w:val="24"/>
        </w:rPr>
        <w:t>practice;</w:t>
      </w:r>
    </w:p>
    <w:p w:rsidR="00857239" w:rsidRDefault="00221301">
      <w:pPr>
        <w:pStyle w:val="ListParagraph"/>
        <w:numPr>
          <w:ilvl w:val="0"/>
          <w:numId w:val="19"/>
        </w:numPr>
        <w:tabs>
          <w:tab w:val="left" w:pos="2161"/>
        </w:tabs>
        <w:ind w:right="1441" w:hanging="361"/>
        <w:jc w:val="both"/>
        <w:rPr>
          <w:sz w:val="24"/>
        </w:rPr>
      </w:pPr>
      <w:r>
        <w:rPr>
          <w:sz w:val="24"/>
        </w:rPr>
        <w:t>Facilitate experience sharing for staff as well as community members if there are good practices inside the</w:t>
      </w:r>
      <w:r>
        <w:rPr>
          <w:spacing w:val="-3"/>
          <w:sz w:val="24"/>
        </w:rPr>
        <w:t xml:space="preserve"> </w:t>
      </w:r>
      <w:r>
        <w:rPr>
          <w:sz w:val="24"/>
        </w:rPr>
        <w:t>country;</w:t>
      </w:r>
    </w:p>
    <w:p w:rsidR="00857239" w:rsidRDefault="00221301">
      <w:pPr>
        <w:pStyle w:val="ListParagraph"/>
        <w:numPr>
          <w:ilvl w:val="0"/>
          <w:numId w:val="19"/>
        </w:numPr>
        <w:tabs>
          <w:tab w:val="left" w:pos="2161"/>
        </w:tabs>
        <w:ind w:right="1441" w:hanging="361"/>
        <w:jc w:val="both"/>
        <w:rPr>
          <w:sz w:val="24"/>
        </w:rPr>
      </w:pPr>
      <w:r>
        <w:rPr>
          <w:sz w:val="24"/>
        </w:rPr>
        <w:t>Establish a mechanism to reward community members who have shown equitable attitude towards gender at household level or among peers (for</w:t>
      </w:r>
      <w:r>
        <w:rPr>
          <w:spacing w:val="-16"/>
          <w:sz w:val="24"/>
        </w:rPr>
        <w:t xml:space="preserve"> </w:t>
      </w:r>
      <w:r>
        <w:rPr>
          <w:sz w:val="24"/>
        </w:rPr>
        <w:t>youth);</w:t>
      </w:r>
    </w:p>
    <w:p w:rsidR="00857239" w:rsidRDefault="00221301">
      <w:pPr>
        <w:pStyle w:val="Heading2"/>
        <w:spacing w:before="240"/>
      </w:pPr>
      <w:bookmarkStart w:id="34" w:name="_bookmark34"/>
      <w:bookmarkEnd w:id="34"/>
      <w:r>
        <w:rPr>
          <w:color w:val="1F487C"/>
        </w:rPr>
        <w:t>Staff Technical Capacity on Gender Mainstreaming</w:t>
      </w:r>
      <w:r>
        <w:t>:</w:t>
      </w:r>
    </w:p>
    <w:p w:rsidR="00857239" w:rsidRDefault="00857239">
      <w:pPr>
        <w:pStyle w:val="BodyText"/>
        <w:rPr>
          <w:b/>
          <w:sz w:val="34"/>
        </w:rPr>
      </w:pPr>
    </w:p>
    <w:p w:rsidR="00857239" w:rsidRDefault="00221301">
      <w:pPr>
        <w:pStyle w:val="BodyText"/>
        <w:ind w:left="1440" w:right="1437"/>
        <w:jc w:val="both"/>
      </w:pPr>
      <w:r>
        <w:t>The gender audit highlights that, Pro Poor has not done much to increase the competencies/expertise of their staff members on gender issues.</w:t>
      </w:r>
    </w:p>
    <w:p w:rsidR="00857239" w:rsidRDefault="00857239">
      <w:pPr>
        <w:pStyle w:val="BodyText"/>
        <w:spacing w:before="1"/>
      </w:pPr>
    </w:p>
    <w:p w:rsidR="00857239" w:rsidRDefault="00221301">
      <w:pPr>
        <w:pStyle w:val="BodyText"/>
        <w:ind w:left="1440" w:right="1439"/>
        <w:jc w:val="both"/>
      </w:pPr>
      <w:r>
        <w:t>Although Pro Poor got training mostly at awareness level, we believe that in order to successfully implement gender mainstreaming, the technical capacity of staff members who are involved in the work is vital. Although the majority of focus group discussants showed greater conceptual clarity on what constitutes gender and gender mainstreaming, a disconnect between linking the conceptual understandings into practical interventions was observed.</w:t>
      </w:r>
    </w:p>
    <w:p w:rsidR="00857239" w:rsidRDefault="00857239">
      <w:pPr>
        <w:pStyle w:val="BodyText"/>
        <w:rPr>
          <w:sz w:val="28"/>
        </w:rPr>
      </w:pPr>
    </w:p>
    <w:p w:rsidR="00857239" w:rsidRDefault="00221301">
      <w:pPr>
        <w:pStyle w:val="Heading2"/>
        <w:spacing w:before="207"/>
      </w:pPr>
      <w:bookmarkStart w:id="35" w:name="_bookmark35"/>
      <w:bookmarkEnd w:id="35"/>
      <w:r>
        <w:rPr>
          <w:color w:val="1F487C"/>
        </w:rPr>
        <w:t>PRO POOR's Approach to Gender Mainstreaming:</w:t>
      </w:r>
    </w:p>
    <w:p w:rsidR="00857239" w:rsidRDefault="00857239">
      <w:pPr>
        <w:sectPr w:rsidR="00857239">
          <w:pgSz w:w="12240" w:h="15840"/>
          <w:pgMar w:top="1360" w:right="0" w:bottom="1680" w:left="0" w:header="0" w:footer="1492" w:gutter="0"/>
          <w:cols w:space="720"/>
        </w:sectPr>
      </w:pPr>
    </w:p>
    <w:p w:rsidR="00857239" w:rsidRDefault="00221301">
      <w:pPr>
        <w:pStyle w:val="BodyText"/>
        <w:spacing w:before="101"/>
        <w:ind w:left="1440" w:right="1438"/>
        <w:jc w:val="both"/>
      </w:pPr>
      <w:r>
        <w:lastRenderedPageBreak/>
        <w:t>The main concern of gender equality is how power and resources are divided between females and males of different ages. The overarching nature of gender demands that it be addressed by all players at different levels of the PRO POOR's operations including organizational policy, structures, practices and programs. One of the approaches recommended to effectively deal with this is gender mainstreaming. Gender mainstreaming is the process of assessing the relative implications for females and males of different ages, of any planned action including legislation, policies or programs. Gender mainstreaming ensures that the differentiated needs and perspectives of females and males of different ages are identified and considered in the design, implementation, monitoring and evaluation of all interventions. A key gender concern is that females and males benefit equally and that inequality is not perpetuated. The ultimate goal of gender mainstreaming is to achieve gender</w:t>
      </w:r>
      <w:r>
        <w:rPr>
          <w:spacing w:val="-1"/>
        </w:rPr>
        <w:t xml:space="preserve"> </w:t>
      </w:r>
      <w:r>
        <w:t>equality.</w:t>
      </w:r>
    </w:p>
    <w:p w:rsidR="00857239" w:rsidRDefault="00857239">
      <w:pPr>
        <w:pStyle w:val="BodyText"/>
        <w:rPr>
          <w:sz w:val="28"/>
        </w:rPr>
      </w:pPr>
    </w:p>
    <w:p w:rsidR="00857239" w:rsidRDefault="00857239">
      <w:pPr>
        <w:pStyle w:val="BodyText"/>
        <w:rPr>
          <w:sz w:val="28"/>
        </w:rPr>
      </w:pPr>
    </w:p>
    <w:p w:rsidR="00857239" w:rsidRDefault="00221301">
      <w:pPr>
        <w:pStyle w:val="Heading2"/>
        <w:spacing w:before="241"/>
      </w:pPr>
      <w:bookmarkStart w:id="36" w:name="_bookmark36"/>
      <w:bookmarkEnd w:id="36"/>
      <w:r>
        <w:rPr>
          <w:color w:val="1F487C"/>
        </w:rPr>
        <w:t>Key Gender Concerns:</w:t>
      </w:r>
    </w:p>
    <w:p w:rsidR="00857239" w:rsidRDefault="00857239">
      <w:pPr>
        <w:pStyle w:val="BodyText"/>
        <w:rPr>
          <w:b/>
          <w:sz w:val="38"/>
        </w:rPr>
      </w:pPr>
    </w:p>
    <w:p w:rsidR="00857239" w:rsidRDefault="00221301">
      <w:pPr>
        <w:pStyle w:val="BodyText"/>
        <w:ind w:left="1440" w:right="1438"/>
        <w:jc w:val="both"/>
      </w:pPr>
      <w:r>
        <w:t>The following key gender concerns will be addressed within the PRO POOR's policy, institutional, program, project and community level activities as relevant:</w:t>
      </w:r>
    </w:p>
    <w:p w:rsidR="00857239" w:rsidRDefault="00857239">
      <w:pPr>
        <w:pStyle w:val="BodyText"/>
        <w:spacing w:before="11"/>
        <w:rPr>
          <w:sz w:val="23"/>
        </w:rPr>
      </w:pPr>
    </w:p>
    <w:p w:rsidR="00857239" w:rsidRDefault="00221301">
      <w:pPr>
        <w:pStyle w:val="ListParagraph"/>
        <w:numPr>
          <w:ilvl w:val="1"/>
          <w:numId w:val="21"/>
        </w:numPr>
        <w:tabs>
          <w:tab w:val="left" w:pos="2161"/>
        </w:tabs>
        <w:ind w:right="1439"/>
        <w:jc w:val="both"/>
        <w:rPr>
          <w:rFonts w:ascii="Symbol" w:hAnsi="Symbol"/>
          <w:sz w:val="24"/>
        </w:rPr>
      </w:pPr>
      <w:r>
        <w:rPr>
          <w:sz w:val="24"/>
        </w:rPr>
        <w:t>Promoting gender equality between females and males of different ages and ensuring that all interventions are designed to promote equality and</w:t>
      </w:r>
      <w:r>
        <w:rPr>
          <w:spacing w:val="-23"/>
          <w:sz w:val="24"/>
        </w:rPr>
        <w:t xml:space="preserve"> </w:t>
      </w:r>
      <w:r>
        <w:rPr>
          <w:sz w:val="24"/>
        </w:rPr>
        <w:t>justice.</w:t>
      </w:r>
    </w:p>
    <w:p w:rsidR="00857239" w:rsidRDefault="00221301">
      <w:pPr>
        <w:pStyle w:val="ListParagraph"/>
        <w:numPr>
          <w:ilvl w:val="1"/>
          <w:numId w:val="21"/>
        </w:numPr>
        <w:tabs>
          <w:tab w:val="left" w:pos="2161"/>
        </w:tabs>
        <w:spacing w:before="15"/>
        <w:ind w:right="1437"/>
        <w:jc w:val="both"/>
        <w:rPr>
          <w:rFonts w:ascii="Symbol" w:hAnsi="Symbol"/>
          <w:sz w:val="24"/>
        </w:rPr>
      </w:pPr>
      <w:r>
        <w:rPr>
          <w:sz w:val="24"/>
        </w:rPr>
        <w:t>Understanding and meeting the differentiated health, social and economic needs of females and males within the life course framework in all PRO POOR's</w:t>
      </w:r>
      <w:r>
        <w:rPr>
          <w:spacing w:val="52"/>
          <w:sz w:val="24"/>
        </w:rPr>
        <w:t xml:space="preserve"> </w:t>
      </w:r>
      <w:r>
        <w:rPr>
          <w:sz w:val="24"/>
        </w:rPr>
        <w:t>interventions.</w:t>
      </w:r>
    </w:p>
    <w:p w:rsidR="00857239" w:rsidRDefault="00221301">
      <w:pPr>
        <w:pStyle w:val="ListParagraph"/>
        <w:numPr>
          <w:ilvl w:val="1"/>
          <w:numId w:val="21"/>
        </w:numPr>
        <w:tabs>
          <w:tab w:val="left" w:pos="2161"/>
        </w:tabs>
        <w:spacing w:before="14"/>
        <w:ind w:right="1437"/>
        <w:jc w:val="both"/>
        <w:rPr>
          <w:rFonts w:ascii="Symbol" w:hAnsi="Symbol"/>
          <w:sz w:val="24"/>
        </w:rPr>
      </w:pPr>
      <w:r>
        <w:rPr>
          <w:sz w:val="24"/>
        </w:rPr>
        <w:t>Gathering and using sex and age disaggregated qualitative and quantitative information to build the evidence required for gender responsive policy and program decision</w:t>
      </w:r>
      <w:r>
        <w:rPr>
          <w:spacing w:val="-2"/>
          <w:sz w:val="24"/>
        </w:rPr>
        <w:t xml:space="preserve"> </w:t>
      </w:r>
      <w:r>
        <w:rPr>
          <w:sz w:val="24"/>
        </w:rPr>
        <w:t>making.</w:t>
      </w:r>
    </w:p>
    <w:p w:rsidR="00857239" w:rsidRDefault="00221301">
      <w:pPr>
        <w:pStyle w:val="ListParagraph"/>
        <w:numPr>
          <w:ilvl w:val="1"/>
          <w:numId w:val="21"/>
        </w:numPr>
        <w:tabs>
          <w:tab w:val="left" w:pos="2161"/>
        </w:tabs>
        <w:spacing w:before="15"/>
        <w:ind w:right="1437"/>
        <w:jc w:val="both"/>
        <w:rPr>
          <w:rFonts w:ascii="Symbol" w:hAnsi="Symbol"/>
          <w:sz w:val="24"/>
        </w:rPr>
      </w:pPr>
      <w:r>
        <w:rPr>
          <w:sz w:val="24"/>
        </w:rPr>
        <w:t>Gender responsive allocation of resources and opportunities, especially at community level to promote equality and social</w:t>
      </w:r>
      <w:r>
        <w:rPr>
          <w:spacing w:val="-7"/>
          <w:sz w:val="24"/>
        </w:rPr>
        <w:t xml:space="preserve"> </w:t>
      </w:r>
      <w:r>
        <w:rPr>
          <w:sz w:val="24"/>
        </w:rPr>
        <w:t>justice.</w:t>
      </w:r>
    </w:p>
    <w:p w:rsidR="00857239" w:rsidRDefault="00221301">
      <w:pPr>
        <w:pStyle w:val="ListParagraph"/>
        <w:numPr>
          <w:ilvl w:val="1"/>
          <w:numId w:val="21"/>
        </w:numPr>
        <w:tabs>
          <w:tab w:val="left" w:pos="2161"/>
        </w:tabs>
        <w:spacing w:before="14"/>
        <w:ind w:right="1439"/>
        <w:jc w:val="both"/>
        <w:rPr>
          <w:rFonts w:ascii="Symbol" w:hAnsi="Symbol"/>
          <w:sz w:val="24"/>
        </w:rPr>
      </w:pPr>
      <w:r>
        <w:rPr>
          <w:sz w:val="24"/>
        </w:rPr>
        <w:t>Equal representation of women and men in decision-making structures within health programs and projects, taking into account not only numbers but also the quality of</w:t>
      </w:r>
      <w:r>
        <w:rPr>
          <w:spacing w:val="-1"/>
          <w:sz w:val="24"/>
        </w:rPr>
        <w:t xml:space="preserve"> </w:t>
      </w:r>
      <w:r>
        <w:rPr>
          <w:sz w:val="24"/>
        </w:rPr>
        <w:t>representation.</w:t>
      </w:r>
    </w:p>
    <w:p w:rsidR="00857239" w:rsidRDefault="00221301">
      <w:pPr>
        <w:pStyle w:val="ListParagraph"/>
        <w:numPr>
          <w:ilvl w:val="1"/>
          <w:numId w:val="21"/>
        </w:numPr>
        <w:tabs>
          <w:tab w:val="left" w:pos="2161"/>
        </w:tabs>
        <w:spacing w:before="14"/>
        <w:ind w:right="1441"/>
        <w:jc w:val="both"/>
        <w:rPr>
          <w:rFonts w:ascii="Symbol" w:hAnsi="Symbol"/>
          <w:sz w:val="24"/>
        </w:rPr>
      </w:pPr>
      <w:r>
        <w:rPr>
          <w:sz w:val="24"/>
        </w:rPr>
        <w:t>Supporting actions oriented towards men’s roles and understanding of masculinity as a means of strengthening and promoting gender</w:t>
      </w:r>
      <w:r>
        <w:rPr>
          <w:spacing w:val="-8"/>
          <w:sz w:val="24"/>
        </w:rPr>
        <w:t xml:space="preserve"> </w:t>
      </w:r>
      <w:r>
        <w:rPr>
          <w:sz w:val="24"/>
        </w:rPr>
        <w:t>equality.</w:t>
      </w:r>
    </w:p>
    <w:p w:rsidR="00857239" w:rsidRDefault="00857239">
      <w:pPr>
        <w:pStyle w:val="BodyText"/>
      </w:pPr>
    </w:p>
    <w:p w:rsidR="00857239" w:rsidRDefault="00221301">
      <w:pPr>
        <w:pStyle w:val="ListParagraph"/>
        <w:numPr>
          <w:ilvl w:val="1"/>
          <w:numId w:val="21"/>
        </w:numPr>
        <w:tabs>
          <w:tab w:val="left" w:pos="2161"/>
        </w:tabs>
        <w:ind w:right="1438"/>
        <w:jc w:val="both"/>
        <w:rPr>
          <w:rFonts w:ascii="Symbol" w:hAnsi="Symbol"/>
          <w:sz w:val="24"/>
        </w:rPr>
      </w:pPr>
      <w:r>
        <w:rPr>
          <w:sz w:val="24"/>
        </w:rPr>
        <w:t>Strengthening institutional frameworks such as formal policies, legislation, regulations or norms that will help staff and partners to develop capacity to promote gender</w:t>
      </w:r>
      <w:r>
        <w:rPr>
          <w:spacing w:val="-2"/>
          <w:sz w:val="24"/>
        </w:rPr>
        <w:t xml:space="preserve"> </w:t>
      </w:r>
      <w:r>
        <w:rPr>
          <w:sz w:val="24"/>
        </w:rPr>
        <w:t>equality.</w:t>
      </w:r>
    </w:p>
    <w:p w:rsidR="00857239" w:rsidRDefault="00221301">
      <w:pPr>
        <w:pStyle w:val="ListParagraph"/>
        <w:numPr>
          <w:ilvl w:val="1"/>
          <w:numId w:val="21"/>
        </w:numPr>
        <w:tabs>
          <w:tab w:val="left" w:pos="2161"/>
        </w:tabs>
        <w:spacing w:before="14"/>
        <w:ind w:right="1440"/>
        <w:jc w:val="both"/>
        <w:rPr>
          <w:rFonts w:ascii="Symbol" w:hAnsi="Symbol"/>
          <w:sz w:val="24"/>
        </w:rPr>
      </w:pPr>
      <w:r>
        <w:rPr>
          <w:sz w:val="24"/>
        </w:rPr>
        <w:t>Ensuring equal opportunities for women and men to participate in technical fields of expertise and decision making at all levels regarding all matters of health, protection, prevention and access to</w:t>
      </w:r>
      <w:r>
        <w:rPr>
          <w:spacing w:val="-7"/>
          <w:sz w:val="24"/>
        </w:rPr>
        <w:t xml:space="preserve"> </w:t>
      </w:r>
      <w:r>
        <w:rPr>
          <w:sz w:val="24"/>
        </w:rPr>
        <w:t>services.</w:t>
      </w:r>
    </w:p>
    <w:p w:rsidR="00857239" w:rsidRDefault="00857239">
      <w:pPr>
        <w:jc w:val="both"/>
        <w:rPr>
          <w:rFonts w:ascii="Symbol" w:hAnsi="Symbol"/>
          <w:sz w:val="24"/>
        </w:rPr>
        <w:sectPr w:rsidR="00857239">
          <w:pgSz w:w="12240" w:h="15840"/>
          <w:pgMar w:top="1320" w:right="0" w:bottom="1680" w:left="0" w:header="0" w:footer="1492" w:gutter="0"/>
          <w:cols w:space="720"/>
        </w:sectPr>
      </w:pPr>
    </w:p>
    <w:p w:rsidR="00857239" w:rsidRDefault="00221301">
      <w:pPr>
        <w:pStyle w:val="ListParagraph"/>
        <w:numPr>
          <w:ilvl w:val="1"/>
          <w:numId w:val="21"/>
        </w:numPr>
        <w:tabs>
          <w:tab w:val="left" w:pos="2161"/>
        </w:tabs>
        <w:spacing w:before="138"/>
        <w:ind w:right="1441"/>
        <w:jc w:val="both"/>
        <w:rPr>
          <w:rFonts w:ascii="Symbol" w:hAnsi="Symbol"/>
          <w:sz w:val="24"/>
        </w:rPr>
      </w:pPr>
      <w:r>
        <w:rPr>
          <w:sz w:val="24"/>
        </w:rPr>
        <w:lastRenderedPageBreak/>
        <w:t>Equal access by females and males to opportunities, control of resources and benefits at institutional, program, community and family</w:t>
      </w:r>
      <w:r>
        <w:rPr>
          <w:spacing w:val="-7"/>
          <w:sz w:val="24"/>
        </w:rPr>
        <w:t xml:space="preserve"> </w:t>
      </w:r>
      <w:r>
        <w:rPr>
          <w:sz w:val="24"/>
        </w:rPr>
        <w:t>levels.</w:t>
      </w:r>
    </w:p>
    <w:p w:rsidR="00857239" w:rsidRDefault="00221301">
      <w:pPr>
        <w:pStyle w:val="ListParagraph"/>
        <w:numPr>
          <w:ilvl w:val="1"/>
          <w:numId w:val="21"/>
        </w:numPr>
        <w:tabs>
          <w:tab w:val="left" w:pos="2161"/>
        </w:tabs>
        <w:spacing w:before="15"/>
        <w:ind w:right="1440"/>
        <w:jc w:val="both"/>
        <w:rPr>
          <w:rFonts w:ascii="Symbol" w:hAnsi="Symbol"/>
          <w:sz w:val="24"/>
        </w:rPr>
      </w:pPr>
      <w:r>
        <w:rPr>
          <w:sz w:val="24"/>
        </w:rPr>
        <w:t>Ensuring that women, men, boys and girls are involved in activities to build their capacities to participate fully in health and development initiatives at family and community</w:t>
      </w:r>
      <w:r>
        <w:rPr>
          <w:spacing w:val="-2"/>
          <w:sz w:val="24"/>
        </w:rPr>
        <w:t xml:space="preserve"> </w:t>
      </w:r>
      <w:r>
        <w:rPr>
          <w:sz w:val="24"/>
        </w:rPr>
        <w:t>level.</w:t>
      </w:r>
    </w:p>
    <w:p w:rsidR="00857239" w:rsidRDefault="00221301">
      <w:pPr>
        <w:pStyle w:val="ListParagraph"/>
        <w:numPr>
          <w:ilvl w:val="1"/>
          <w:numId w:val="21"/>
        </w:numPr>
        <w:tabs>
          <w:tab w:val="left" w:pos="2161"/>
        </w:tabs>
        <w:spacing w:before="14"/>
        <w:ind w:right="1440"/>
        <w:jc w:val="both"/>
        <w:rPr>
          <w:rFonts w:ascii="Symbol" w:hAnsi="Symbol"/>
          <w:sz w:val="24"/>
        </w:rPr>
      </w:pPr>
      <w:r>
        <w:rPr>
          <w:sz w:val="24"/>
        </w:rPr>
        <w:t>Ensuring both women and men are equally involved in, contribute to, control and benefit from health and other development</w:t>
      </w:r>
      <w:r>
        <w:rPr>
          <w:spacing w:val="-5"/>
          <w:sz w:val="24"/>
        </w:rPr>
        <w:t xml:space="preserve"> </w:t>
      </w:r>
      <w:r>
        <w:rPr>
          <w:sz w:val="24"/>
        </w:rPr>
        <w:t>initiatives.</w:t>
      </w:r>
    </w:p>
    <w:p w:rsidR="00857239" w:rsidRDefault="00221301">
      <w:pPr>
        <w:pStyle w:val="ListParagraph"/>
        <w:numPr>
          <w:ilvl w:val="1"/>
          <w:numId w:val="21"/>
        </w:numPr>
        <w:tabs>
          <w:tab w:val="left" w:pos="2161"/>
        </w:tabs>
        <w:spacing w:before="13"/>
        <w:ind w:right="1441"/>
        <w:jc w:val="both"/>
        <w:rPr>
          <w:rFonts w:ascii="Symbol" w:hAnsi="Symbol"/>
          <w:sz w:val="24"/>
        </w:rPr>
      </w:pPr>
      <w:r>
        <w:rPr>
          <w:sz w:val="24"/>
        </w:rPr>
        <w:t>Empowerment of women and men, on a progression from a focus on practical needs to the higher levels of strategic interests including participation, decision making and control of</w:t>
      </w:r>
      <w:r>
        <w:rPr>
          <w:spacing w:val="-2"/>
          <w:sz w:val="24"/>
        </w:rPr>
        <w:t xml:space="preserve"> </w:t>
      </w:r>
      <w:r>
        <w:rPr>
          <w:sz w:val="24"/>
        </w:rPr>
        <w:t>resources.</w:t>
      </w:r>
    </w:p>
    <w:p w:rsidR="00857239" w:rsidRDefault="00857239">
      <w:pPr>
        <w:pStyle w:val="BodyText"/>
        <w:rPr>
          <w:sz w:val="28"/>
        </w:rPr>
      </w:pPr>
    </w:p>
    <w:p w:rsidR="00857239" w:rsidRDefault="00857239">
      <w:pPr>
        <w:pStyle w:val="BodyText"/>
        <w:spacing w:before="7"/>
        <w:rPr>
          <w:sz w:val="40"/>
        </w:rPr>
      </w:pPr>
    </w:p>
    <w:p w:rsidR="00857239" w:rsidRDefault="00221301">
      <w:pPr>
        <w:pStyle w:val="Heading2"/>
        <w:spacing w:before="0"/>
      </w:pPr>
      <w:bookmarkStart w:id="37" w:name="_bookmark37"/>
      <w:bookmarkEnd w:id="37"/>
      <w:r>
        <w:rPr>
          <w:color w:val="1F487C"/>
        </w:rPr>
        <w:t>Institutional Arrangements for Implementation:</w:t>
      </w:r>
    </w:p>
    <w:p w:rsidR="00857239" w:rsidRDefault="00857239">
      <w:pPr>
        <w:pStyle w:val="BodyText"/>
        <w:spacing w:before="11"/>
        <w:rPr>
          <w:b/>
          <w:sz w:val="33"/>
        </w:rPr>
      </w:pPr>
    </w:p>
    <w:p w:rsidR="00857239" w:rsidRDefault="00221301">
      <w:pPr>
        <w:pStyle w:val="BodyText"/>
        <w:ind w:left="1440" w:right="1438"/>
        <w:jc w:val="both"/>
      </w:pPr>
      <w:r>
        <w:t>The overall responsibility for the implementation of the PRO POOR's gender policy is vested in the management. However, the mainstreaming approach proposed devolves the responsibility to all those involved in the work of PRO POOR, from the Board to the beneficiaries at individual level. This requires building the commitment, conviction, confidence and capacities of management, staff, partners and beneficiaries. Building the necessary capacities for gender mainstreaming will require considerable resources: generating the necessary resources will be a mark of commitment to the process. Understanding, identifying and addressing gender issues is a continuous process, which requires a consciousness that is sharpened through sensitization, application and internalization. PRO POOR will use the following framework for the</w:t>
      </w:r>
      <w:r>
        <w:rPr>
          <w:spacing w:val="-21"/>
        </w:rPr>
        <w:t xml:space="preserve"> </w:t>
      </w:r>
      <w:r>
        <w:t>implementation:</w:t>
      </w:r>
    </w:p>
    <w:p w:rsidR="00857239" w:rsidRDefault="00857239">
      <w:pPr>
        <w:pStyle w:val="BodyText"/>
        <w:spacing w:before="1"/>
      </w:pPr>
    </w:p>
    <w:p w:rsidR="00857239" w:rsidRDefault="00221301">
      <w:pPr>
        <w:pStyle w:val="ListParagraph"/>
        <w:numPr>
          <w:ilvl w:val="1"/>
          <w:numId w:val="21"/>
        </w:numPr>
        <w:tabs>
          <w:tab w:val="left" w:pos="2161"/>
        </w:tabs>
        <w:ind w:right="1446"/>
        <w:jc w:val="both"/>
        <w:rPr>
          <w:rFonts w:ascii="Symbol" w:hAnsi="Symbol"/>
          <w:sz w:val="24"/>
        </w:rPr>
      </w:pPr>
      <w:r>
        <w:rPr>
          <w:sz w:val="24"/>
        </w:rPr>
        <w:t>The Board will provide the overall authority and approval. It will also receive updates on progress through the mainstream</w:t>
      </w:r>
      <w:r>
        <w:rPr>
          <w:spacing w:val="-7"/>
          <w:sz w:val="24"/>
        </w:rPr>
        <w:t xml:space="preserve"> </w:t>
      </w:r>
      <w:r>
        <w:rPr>
          <w:sz w:val="24"/>
        </w:rPr>
        <w:t>reporting.</w:t>
      </w:r>
    </w:p>
    <w:p w:rsidR="00857239" w:rsidRDefault="00221301">
      <w:pPr>
        <w:pStyle w:val="ListParagraph"/>
        <w:numPr>
          <w:ilvl w:val="1"/>
          <w:numId w:val="21"/>
        </w:numPr>
        <w:tabs>
          <w:tab w:val="left" w:pos="2161"/>
        </w:tabs>
        <w:spacing w:before="15"/>
        <w:ind w:right="1438"/>
        <w:jc w:val="both"/>
        <w:rPr>
          <w:rFonts w:ascii="Symbol" w:hAnsi="Symbol"/>
          <w:sz w:val="24"/>
        </w:rPr>
      </w:pPr>
      <w:r>
        <w:rPr>
          <w:sz w:val="24"/>
        </w:rPr>
        <w:t>Gender will be mainstreamed in all processes of program development including situation analysis, planning, design, resource allocation, implementation, monitoring and evaluation at all levels. The process will involve management, staff, beneficiaries and partners. Program development and institutional frameworks will be reviewed for their gender responsiveness and revised as</w:t>
      </w:r>
      <w:r>
        <w:rPr>
          <w:spacing w:val="-7"/>
          <w:sz w:val="24"/>
        </w:rPr>
        <w:t xml:space="preserve"> </w:t>
      </w:r>
      <w:r>
        <w:rPr>
          <w:sz w:val="24"/>
        </w:rPr>
        <w:t>appropriate.</w:t>
      </w:r>
    </w:p>
    <w:p w:rsidR="00857239" w:rsidRDefault="00221301">
      <w:pPr>
        <w:pStyle w:val="ListParagraph"/>
        <w:numPr>
          <w:ilvl w:val="1"/>
          <w:numId w:val="21"/>
        </w:numPr>
        <w:tabs>
          <w:tab w:val="left" w:pos="2161"/>
        </w:tabs>
        <w:spacing w:before="14"/>
        <w:ind w:right="1441"/>
        <w:jc w:val="both"/>
        <w:rPr>
          <w:rFonts w:ascii="Symbol" w:hAnsi="Symbol"/>
          <w:sz w:val="24"/>
        </w:rPr>
      </w:pPr>
      <w:r>
        <w:rPr>
          <w:sz w:val="24"/>
        </w:rPr>
        <w:t>Gender equality has been embraced as a core value and therefore the responsibility for building a gender equality institutional culture will be the responsibility of every person. Human resource and other institutional policies, provisions, regulations and practices will be reviewed and aligned to meet the requirements for gender equality.</w:t>
      </w:r>
    </w:p>
    <w:p w:rsidR="00857239" w:rsidRDefault="00857239">
      <w:pPr>
        <w:jc w:val="both"/>
        <w:rPr>
          <w:rFonts w:ascii="Symbol" w:hAnsi="Symbol"/>
          <w:sz w:val="24"/>
        </w:rPr>
        <w:sectPr w:rsidR="00857239">
          <w:pgSz w:w="12240" w:h="15840"/>
          <w:pgMar w:top="1300" w:right="0" w:bottom="1680" w:left="0" w:header="0" w:footer="1492" w:gutter="0"/>
          <w:cols w:space="720"/>
        </w:sectPr>
      </w:pPr>
    </w:p>
    <w:p w:rsidR="00857239" w:rsidRDefault="00857239">
      <w:pPr>
        <w:pStyle w:val="BodyText"/>
        <w:rPr>
          <w:sz w:val="20"/>
        </w:rPr>
      </w:pPr>
    </w:p>
    <w:p w:rsidR="00857239" w:rsidRDefault="00857239">
      <w:pPr>
        <w:pStyle w:val="BodyText"/>
        <w:rPr>
          <w:sz w:val="20"/>
        </w:rPr>
      </w:pPr>
    </w:p>
    <w:p w:rsidR="00857239" w:rsidRDefault="00221301">
      <w:pPr>
        <w:pStyle w:val="Heading2"/>
        <w:spacing w:before="256"/>
        <w:jc w:val="left"/>
      </w:pPr>
      <w:bookmarkStart w:id="38" w:name="_bookmark38"/>
      <w:bookmarkEnd w:id="38"/>
      <w:r>
        <w:rPr>
          <w:color w:val="1F487C"/>
        </w:rPr>
        <w:t>Developing Gender Mainstreaming Capacities:</w:t>
      </w:r>
    </w:p>
    <w:p w:rsidR="00857239" w:rsidRDefault="00857239">
      <w:pPr>
        <w:pStyle w:val="BodyText"/>
        <w:spacing w:before="6"/>
        <w:rPr>
          <w:b/>
          <w:sz w:val="25"/>
        </w:rPr>
      </w:pPr>
    </w:p>
    <w:p w:rsidR="00857239" w:rsidRDefault="00221301">
      <w:pPr>
        <w:pStyle w:val="BodyText"/>
        <w:spacing w:before="100"/>
        <w:ind w:left="1440" w:right="1436"/>
        <w:jc w:val="both"/>
      </w:pPr>
      <w:r>
        <w:t xml:space="preserve">Detailed action points in the work plan have been developed </w:t>
      </w:r>
      <w:r>
        <w:rPr>
          <w:shd w:val="clear" w:color="auto" w:fill="FFFF00"/>
        </w:rPr>
        <w:t>(See Annex I)</w:t>
      </w:r>
      <w:r>
        <w:t xml:space="preserve"> in line with this policy to ensure all sections/Departments of PRO POOR are guided and ultimately transformed to become totally gender responsive. In addition, developing knowledge on and competence in gender mainstreaming within PRO POOR and its partners and collaborators will be crucial to the implementation of this gender equality policy. The transformation into a gender responsive institution requires that everyone is sensitized, convinced and equipped according to their needs and positions of operation. Building such capacity requires policy and management level commitment and allocation of the necessary resources to undertake capacity building. Interventions will include sensitization, gender dialogues, training, training of trainers, and adaptation of program and institutional tools and frameworks to conform to gender mainstreaming</w:t>
      </w:r>
      <w:r>
        <w:rPr>
          <w:spacing w:val="-38"/>
        </w:rPr>
        <w:t xml:space="preserve"> </w:t>
      </w:r>
      <w:r>
        <w:t>requirements.</w:t>
      </w:r>
    </w:p>
    <w:p w:rsidR="00857239" w:rsidRDefault="00221301">
      <w:pPr>
        <w:pStyle w:val="Heading2"/>
        <w:spacing w:before="0"/>
      </w:pPr>
      <w:bookmarkStart w:id="39" w:name="_bookmark39"/>
      <w:bookmarkEnd w:id="39"/>
      <w:r>
        <w:rPr>
          <w:color w:val="1F487C"/>
        </w:rPr>
        <w:t>Key contents of the policy document among others include:</w:t>
      </w:r>
    </w:p>
    <w:p w:rsidR="00857239" w:rsidRDefault="00221301">
      <w:pPr>
        <w:pStyle w:val="Heading5"/>
        <w:spacing w:before="60"/>
        <w:jc w:val="both"/>
      </w:pPr>
      <w:bookmarkStart w:id="40" w:name="_bookmark40"/>
      <w:bookmarkEnd w:id="40"/>
      <w:r>
        <w:rPr>
          <w:color w:val="1F487C"/>
        </w:rPr>
        <w:t>GOAL OF THE POLICY:</w:t>
      </w:r>
    </w:p>
    <w:p w:rsidR="00857239" w:rsidRDefault="00857239">
      <w:pPr>
        <w:pStyle w:val="BodyText"/>
        <w:rPr>
          <w:rFonts w:ascii="Times New Roman"/>
          <w:b/>
          <w:i/>
          <w:sz w:val="29"/>
        </w:rPr>
      </w:pPr>
    </w:p>
    <w:p w:rsidR="00857239" w:rsidRDefault="00221301">
      <w:pPr>
        <w:pStyle w:val="BodyText"/>
        <w:ind w:left="1440" w:right="1437"/>
        <w:jc w:val="both"/>
      </w:pPr>
      <w:r>
        <w:t>PRO POOR aims to promote an equality of opportunity for women and men at both the institutional and service delivery level. We also aim for a reduction of existing gender disparities within the organizational structures of Pro Poor Ethiopia, programs and projects.</w:t>
      </w:r>
    </w:p>
    <w:p w:rsidR="00857239" w:rsidRDefault="00857239">
      <w:pPr>
        <w:pStyle w:val="BodyText"/>
        <w:spacing w:before="1"/>
      </w:pPr>
    </w:p>
    <w:p w:rsidR="00857239" w:rsidRDefault="00221301">
      <w:pPr>
        <w:pStyle w:val="BodyText"/>
        <w:ind w:left="1440" w:right="1437"/>
        <w:jc w:val="both"/>
      </w:pPr>
      <w:r>
        <w:t>The gender policy aims to ensure gender equality and women’s empowerment are central to Pro Poor:</w:t>
      </w:r>
    </w:p>
    <w:p w:rsidR="00857239" w:rsidRDefault="00221301">
      <w:pPr>
        <w:pStyle w:val="BodyText"/>
        <w:ind w:left="1800"/>
        <w:rPr>
          <w:rFonts w:ascii="Symbol" w:hAnsi="Symbol"/>
        </w:rPr>
      </w:pPr>
      <w:r>
        <w:rPr>
          <w:rFonts w:ascii="Symbol" w:hAnsi="Symbol"/>
        </w:rPr>
        <w:t></w:t>
      </w:r>
    </w:p>
    <w:p w:rsidR="00857239" w:rsidRDefault="00221301">
      <w:pPr>
        <w:pStyle w:val="ListParagraph"/>
        <w:numPr>
          <w:ilvl w:val="1"/>
          <w:numId w:val="21"/>
        </w:numPr>
        <w:tabs>
          <w:tab w:val="left" w:pos="2160"/>
          <w:tab w:val="left" w:pos="2161"/>
        </w:tabs>
        <w:rPr>
          <w:rFonts w:ascii="Symbol" w:hAnsi="Symbol"/>
          <w:sz w:val="24"/>
        </w:rPr>
      </w:pPr>
      <w:r>
        <w:rPr>
          <w:sz w:val="24"/>
        </w:rPr>
        <w:t>Programs at all</w:t>
      </w:r>
      <w:r>
        <w:rPr>
          <w:spacing w:val="-4"/>
          <w:sz w:val="24"/>
        </w:rPr>
        <w:t xml:space="preserve"> </w:t>
      </w:r>
      <w:r>
        <w:rPr>
          <w:sz w:val="24"/>
        </w:rPr>
        <w:t>levels;</w:t>
      </w:r>
    </w:p>
    <w:p w:rsidR="00857239" w:rsidRDefault="00221301">
      <w:pPr>
        <w:pStyle w:val="ListParagraph"/>
        <w:numPr>
          <w:ilvl w:val="1"/>
          <w:numId w:val="21"/>
        </w:numPr>
        <w:tabs>
          <w:tab w:val="left" w:pos="2160"/>
          <w:tab w:val="left" w:pos="2161"/>
        </w:tabs>
        <w:spacing w:before="1" w:line="294" w:lineRule="exact"/>
        <w:rPr>
          <w:rFonts w:ascii="Symbol" w:hAnsi="Symbol"/>
          <w:sz w:val="24"/>
        </w:rPr>
      </w:pPr>
      <w:r>
        <w:rPr>
          <w:sz w:val="24"/>
        </w:rPr>
        <w:t>Organizational culture and behaviors;</w:t>
      </w:r>
      <w:r>
        <w:rPr>
          <w:spacing w:val="-4"/>
          <w:sz w:val="24"/>
        </w:rPr>
        <w:t xml:space="preserve"> </w:t>
      </w:r>
      <w:r>
        <w:rPr>
          <w:sz w:val="24"/>
        </w:rPr>
        <w:t>and</w:t>
      </w:r>
    </w:p>
    <w:p w:rsidR="00857239" w:rsidRDefault="00221301">
      <w:pPr>
        <w:pStyle w:val="ListParagraph"/>
        <w:numPr>
          <w:ilvl w:val="1"/>
          <w:numId w:val="21"/>
        </w:numPr>
        <w:tabs>
          <w:tab w:val="left" w:pos="2160"/>
          <w:tab w:val="left" w:pos="2161"/>
        </w:tabs>
        <w:spacing w:line="294" w:lineRule="exact"/>
        <w:rPr>
          <w:rFonts w:ascii="Symbol" w:hAnsi="Symbol"/>
          <w:sz w:val="24"/>
        </w:rPr>
      </w:pPr>
      <w:r>
        <w:rPr>
          <w:sz w:val="24"/>
        </w:rPr>
        <w:t>Public</w:t>
      </w:r>
      <w:r>
        <w:rPr>
          <w:spacing w:val="-2"/>
          <w:sz w:val="24"/>
        </w:rPr>
        <w:t xml:space="preserve"> </w:t>
      </w:r>
      <w:r>
        <w:rPr>
          <w:sz w:val="24"/>
        </w:rPr>
        <w:t>image.</w:t>
      </w:r>
    </w:p>
    <w:p w:rsidR="00857239" w:rsidRDefault="00221301">
      <w:pPr>
        <w:pStyle w:val="Heading5"/>
        <w:spacing w:before="245"/>
        <w:jc w:val="both"/>
      </w:pPr>
      <w:bookmarkStart w:id="41" w:name="_bookmark41"/>
      <w:bookmarkEnd w:id="41"/>
      <w:r>
        <w:rPr>
          <w:color w:val="1F487C"/>
          <w:w w:val="105"/>
        </w:rPr>
        <w:t>Guiding Principles of the Policy:</w:t>
      </w:r>
    </w:p>
    <w:p w:rsidR="00857239" w:rsidRDefault="00221301">
      <w:pPr>
        <w:pStyle w:val="BodyText"/>
        <w:spacing w:before="61"/>
        <w:ind w:left="1440"/>
        <w:jc w:val="both"/>
      </w:pPr>
      <w:r>
        <w:t>The achievement of gender equality requires that:</w:t>
      </w:r>
    </w:p>
    <w:p w:rsidR="00857239" w:rsidRDefault="00221301">
      <w:pPr>
        <w:pStyle w:val="ListParagraph"/>
        <w:numPr>
          <w:ilvl w:val="1"/>
          <w:numId w:val="21"/>
        </w:numPr>
        <w:tabs>
          <w:tab w:val="left" w:pos="2161"/>
        </w:tabs>
        <w:spacing w:before="1" w:line="294" w:lineRule="exact"/>
        <w:jc w:val="both"/>
        <w:rPr>
          <w:rFonts w:ascii="Symbol" w:hAnsi="Symbol"/>
          <w:sz w:val="24"/>
        </w:rPr>
      </w:pPr>
      <w:r>
        <w:rPr>
          <w:sz w:val="24"/>
        </w:rPr>
        <w:t>Gender equality and equity are central to Pro Poor being and</w:t>
      </w:r>
      <w:r>
        <w:rPr>
          <w:spacing w:val="-7"/>
          <w:sz w:val="24"/>
        </w:rPr>
        <w:t xml:space="preserve"> </w:t>
      </w:r>
      <w:r>
        <w:rPr>
          <w:sz w:val="24"/>
        </w:rPr>
        <w:t>doing;</w:t>
      </w:r>
    </w:p>
    <w:p w:rsidR="00857239" w:rsidRDefault="00221301">
      <w:pPr>
        <w:pStyle w:val="ListParagraph"/>
        <w:numPr>
          <w:ilvl w:val="1"/>
          <w:numId w:val="21"/>
        </w:numPr>
        <w:tabs>
          <w:tab w:val="left" w:pos="2161"/>
        </w:tabs>
        <w:spacing w:line="294" w:lineRule="exact"/>
        <w:jc w:val="both"/>
        <w:rPr>
          <w:rFonts w:ascii="Symbol" w:hAnsi="Symbol"/>
          <w:sz w:val="24"/>
        </w:rPr>
      </w:pPr>
      <w:r>
        <w:rPr>
          <w:sz w:val="24"/>
        </w:rPr>
        <w:t>Empowerment of women and girls is recognized as fundamental to our</w:t>
      </w:r>
      <w:r>
        <w:rPr>
          <w:spacing w:val="-13"/>
          <w:sz w:val="24"/>
        </w:rPr>
        <w:t xml:space="preserve"> </w:t>
      </w:r>
      <w:r>
        <w:rPr>
          <w:sz w:val="24"/>
        </w:rPr>
        <w:t>mission;</w:t>
      </w:r>
    </w:p>
    <w:p w:rsidR="00857239" w:rsidRDefault="00221301">
      <w:pPr>
        <w:pStyle w:val="ListParagraph"/>
        <w:numPr>
          <w:ilvl w:val="1"/>
          <w:numId w:val="21"/>
        </w:numPr>
        <w:tabs>
          <w:tab w:val="left" w:pos="2161"/>
        </w:tabs>
        <w:spacing w:before="1"/>
        <w:ind w:right="1440"/>
        <w:jc w:val="both"/>
        <w:rPr>
          <w:rFonts w:ascii="Symbol" w:hAnsi="Symbol"/>
          <w:sz w:val="24"/>
        </w:rPr>
      </w:pPr>
      <w:r>
        <w:rPr>
          <w:sz w:val="24"/>
        </w:rPr>
        <w:t>every individual understands and demonstrates attitudes and behaviors that promote gender equality and</w:t>
      </w:r>
      <w:r>
        <w:rPr>
          <w:spacing w:val="-4"/>
          <w:sz w:val="24"/>
        </w:rPr>
        <w:t xml:space="preserve"> </w:t>
      </w:r>
      <w:r>
        <w:rPr>
          <w:sz w:val="24"/>
        </w:rPr>
        <w:t>equity;</w:t>
      </w:r>
    </w:p>
    <w:p w:rsidR="00857239" w:rsidRDefault="00221301">
      <w:pPr>
        <w:pStyle w:val="ListParagraph"/>
        <w:numPr>
          <w:ilvl w:val="1"/>
          <w:numId w:val="21"/>
        </w:numPr>
        <w:tabs>
          <w:tab w:val="left" w:pos="2161"/>
        </w:tabs>
        <w:spacing w:line="294" w:lineRule="exact"/>
        <w:jc w:val="both"/>
        <w:rPr>
          <w:rFonts w:ascii="Symbol" w:hAnsi="Symbol"/>
          <w:sz w:val="24"/>
        </w:rPr>
      </w:pPr>
      <w:r>
        <w:rPr>
          <w:sz w:val="24"/>
        </w:rPr>
        <w:t>Adequate resources are allocated to gender</w:t>
      </w:r>
      <w:r>
        <w:rPr>
          <w:spacing w:val="-3"/>
          <w:sz w:val="24"/>
        </w:rPr>
        <w:t xml:space="preserve"> </w:t>
      </w:r>
      <w:r>
        <w:rPr>
          <w:sz w:val="24"/>
        </w:rPr>
        <w:t>work;</w:t>
      </w:r>
    </w:p>
    <w:p w:rsidR="00857239" w:rsidRDefault="00221301">
      <w:pPr>
        <w:pStyle w:val="ListParagraph"/>
        <w:numPr>
          <w:ilvl w:val="1"/>
          <w:numId w:val="21"/>
        </w:numPr>
        <w:tabs>
          <w:tab w:val="left" w:pos="2161"/>
        </w:tabs>
        <w:ind w:right="1437"/>
        <w:jc w:val="both"/>
        <w:rPr>
          <w:rFonts w:ascii="Symbol" w:hAnsi="Symbol"/>
          <w:sz w:val="24"/>
        </w:rPr>
      </w:pPr>
      <w:r>
        <w:rPr>
          <w:sz w:val="24"/>
        </w:rPr>
        <w:t>All work is continuously monitored against gender indicators; and the cross-cutting nature of gender concerns is recognized (gender equality is both everyone’s responsibility and an area that warrants specialized attention and</w:t>
      </w:r>
      <w:r>
        <w:rPr>
          <w:spacing w:val="-16"/>
          <w:sz w:val="24"/>
        </w:rPr>
        <w:t xml:space="preserve"> </w:t>
      </w:r>
      <w:r>
        <w:rPr>
          <w:sz w:val="24"/>
        </w:rPr>
        <w:t>resources).</w:t>
      </w:r>
    </w:p>
    <w:p w:rsidR="00857239" w:rsidRDefault="00857239">
      <w:pPr>
        <w:jc w:val="both"/>
        <w:rPr>
          <w:rFonts w:ascii="Symbol" w:hAnsi="Symbol"/>
          <w:sz w:val="24"/>
        </w:rPr>
        <w:sectPr w:rsidR="00857239">
          <w:pgSz w:w="12240" w:h="15840"/>
          <w:pgMar w:top="1200" w:right="0" w:bottom="1680" w:left="0" w:header="0" w:footer="1492" w:gutter="0"/>
          <w:cols w:space="720"/>
        </w:sectPr>
      </w:pPr>
    </w:p>
    <w:p w:rsidR="00857239" w:rsidRDefault="00857239">
      <w:pPr>
        <w:pStyle w:val="BodyText"/>
        <w:spacing w:before="8"/>
        <w:rPr>
          <w:sz w:val="9"/>
        </w:rPr>
      </w:pPr>
    </w:p>
    <w:p w:rsidR="00857239" w:rsidRDefault="00221301">
      <w:pPr>
        <w:pStyle w:val="Heading2"/>
        <w:spacing w:line="276" w:lineRule="auto"/>
        <w:ind w:right="2008"/>
        <w:jc w:val="left"/>
      </w:pPr>
      <w:bookmarkStart w:id="42" w:name="_bookmark42"/>
      <w:bookmarkEnd w:id="42"/>
      <w:r>
        <w:rPr>
          <w:color w:val="1F487C"/>
        </w:rPr>
        <w:t xml:space="preserve">Priorities </w:t>
      </w:r>
      <w:r>
        <w:rPr>
          <w:color w:val="1F487C"/>
          <w:spacing w:val="8"/>
        </w:rPr>
        <w:t xml:space="preserve">for </w:t>
      </w:r>
      <w:r>
        <w:rPr>
          <w:color w:val="1F487C"/>
          <w:spacing w:val="-3"/>
        </w:rPr>
        <w:t xml:space="preserve">PRO </w:t>
      </w:r>
      <w:r>
        <w:rPr>
          <w:color w:val="1F487C"/>
          <w:spacing w:val="-4"/>
        </w:rPr>
        <w:t xml:space="preserve">POOR </w:t>
      </w:r>
      <w:r>
        <w:rPr>
          <w:color w:val="1F487C"/>
        </w:rPr>
        <w:t xml:space="preserve">- </w:t>
      </w:r>
      <w:r>
        <w:rPr>
          <w:color w:val="1F487C"/>
          <w:spacing w:val="-5"/>
        </w:rPr>
        <w:t xml:space="preserve">At </w:t>
      </w:r>
      <w:r>
        <w:rPr>
          <w:color w:val="1F487C"/>
        </w:rPr>
        <w:t xml:space="preserve">the organizational </w:t>
      </w:r>
      <w:r>
        <w:rPr>
          <w:color w:val="1F487C"/>
          <w:spacing w:val="-9"/>
        </w:rPr>
        <w:t xml:space="preserve">development </w:t>
      </w:r>
      <w:r>
        <w:rPr>
          <w:color w:val="1F487C"/>
          <w:spacing w:val="-12"/>
        </w:rPr>
        <w:t>level:</w:t>
      </w:r>
    </w:p>
    <w:p w:rsidR="00857239" w:rsidRDefault="00857239">
      <w:pPr>
        <w:pStyle w:val="BodyText"/>
        <w:spacing w:before="3"/>
        <w:rPr>
          <w:b/>
          <w:sz w:val="41"/>
        </w:rPr>
      </w:pPr>
    </w:p>
    <w:p w:rsidR="00857239" w:rsidRDefault="00221301">
      <w:pPr>
        <w:pStyle w:val="Heading6"/>
        <w:spacing w:line="281" w:lineRule="exact"/>
        <w:rPr>
          <w:rFonts w:ascii="Caladea"/>
        </w:rPr>
      </w:pPr>
      <w:r>
        <w:rPr>
          <w:rFonts w:ascii="Caladea"/>
        </w:rPr>
        <w:t>Objective:</w:t>
      </w:r>
    </w:p>
    <w:p w:rsidR="00857239" w:rsidRDefault="00221301">
      <w:pPr>
        <w:pStyle w:val="BodyText"/>
        <w:spacing w:line="281" w:lineRule="exact"/>
        <w:ind w:left="1440"/>
      </w:pPr>
      <w:r>
        <w:t>Gender equality and equity are central to PRO POOR's being and doing.</w:t>
      </w:r>
    </w:p>
    <w:p w:rsidR="00857239" w:rsidRDefault="00857239">
      <w:pPr>
        <w:pStyle w:val="BodyText"/>
      </w:pPr>
    </w:p>
    <w:p w:rsidR="00857239" w:rsidRDefault="00221301">
      <w:pPr>
        <w:pStyle w:val="Heading6"/>
        <w:rPr>
          <w:rFonts w:ascii="Caladea"/>
        </w:rPr>
      </w:pPr>
      <w:r>
        <w:rPr>
          <w:rFonts w:ascii="Caladea"/>
        </w:rPr>
        <w:t>Strategies:</w:t>
      </w:r>
    </w:p>
    <w:p w:rsidR="00857239" w:rsidRDefault="00221301">
      <w:pPr>
        <w:pStyle w:val="ListParagraph"/>
        <w:numPr>
          <w:ilvl w:val="1"/>
          <w:numId w:val="21"/>
        </w:numPr>
        <w:tabs>
          <w:tab w:val="left" w:pos="2161"/>
        </w:tabs>
        <w:spacing w:before="1" w:line="294" w:lineRule="exact"/>
        <w:jc w:val="both"/>
        <w:rPr>
          <w:rFonts w:ascii="Symbol" w:hAnsi="Symbol"/>
          <w:sz w:val="24"/>
        </w:rPr>
      </w:pPr>
      <w:r>
        <w:rPr>
          <w:sz w:val="24"/>
        </w:rPr>
        <w:t>Ensure that specialized gender functions are in place and adequately</w:t>
      </w:r>
      <w:r>
        <w:rPr>
          <w:spacing w:val="-13"/>
          <w:sz w:val="24"/>
        </w:rPr>
        <w:t xml:space="preserve"> </w:t>
      </w:r>
      <w:r>
        <w:rPr>
          <w:sz w:val="24"/>
        </w:rPr>
        <w:t>resourced.</w:t>
      </w:r>
    </w:p>
    <w:p w:rsidR="00857239" w:rsidRDefault="00221301">
      <w:pPr>
        <w:pStyle w:val="ListParagraph"/>
        <w:numPr>
          <w:ilvl w:val="1"/>
          <w:numId w:val="21"/>
        </w:numPr>
        <w:tabs>
          <w:tab w:val="left" w:pos="2161"/>
        </w:tabs>
        <w:ind w:right="1438"/>
        <w:jc w:val="both"/>
        <w:rPr>
          <w:rFonts w:ascii="Symbol" w:hAnsi="Symbol"/>
          <w:sz w:val="24"/>
        </w:rPr>
      </w:pPr>
      <w:r>
        <w:rPr>
          <w:sz w:val="24"/>
        </w:rPr>
        <w:t>Recognize knowledge related to gender concerns and gender-related analysis as one of the core areas of capacity for staff and build capabilities throughout the organization.</w:t>
      </w:r>
    </w:p>
    <w:p w:rsidR="00857239" w:rsidRDefault="00221301">
      <w:pPr>
        <w:pStyle w:val="Heading6"/>
        <w:spacing w:before="1" w:line="281" w:lineRule="exact"/>
        <w:jc w:val="both"/>
        <w:rPr>
          <w:rFonts w:ascii="Caladea"/>
        </w:rPr>
      </w:pPr>
      <w:r>
        <w:rPr>
          <w:rFonts w:ascii="Caladea"/>
        </w:rPr>
        <w:t>Capacity Development:</w:t>
      </w:r>
    </w:p>
    <w:p w:rsidR="00857239" w:rsidRDefault="00221301">
      <w:pPr>
        <w:pStyle w:val="ListParagraph"/>
        <w:numPr>
          <w:ilvl w:val="1"/>
          <w:numId w:val="21"/>
        </w:numPr>
        <w:tabs>
          <w:tab w:val="left" w:pos="2161"/>
        </w:tabs>
        <w:spacing w:line="294" w:lineRule="exact"/>
        <w:jc w:val="both"/>
        <w:rPr>
          <w:rFonts w:ascii="Symbol" w:hAnsi="Symbol"/>
          <w:sz w:val="24"/>
        </w:rPr>
      </w:pPr>
      <w:r>
        <w:rPr>
          <w:sz w:val="24"/>
        </w:rPr>
        <w:t>Build a common understanding around gender through induction and</w:t>
      </w:r>
      <w:r>
        <w:rPr>
          <w:spacing w:val="-12"/>
          <w:sz w:val="24"/>
        </w:rPr>
        <w:t xml:space="preserve"> </w:t>
      </w:r>
      <w:r>
        <w:rPr>
          <w:sz w:val="24"/>
        </w:rPr>
        <w:t>training.</w:t>
      </w:r>
    </w:p>
    <w:p w:rsidR="00857239" w:rsidRDefault="00221301">
      <w:pPr>
        <w:pStyle w:val="ListParagraph"/>
        <w:numPr>
          <w:ilvl w:val="1"/>
          <w:numId w:val="21"/>
        </w:numPr>
        <w:tabs>
          <w:tab w:val="left" w:pos="2161"/>
        </w:tabs>
        <w:spacing w:line="294" w:lineRule="exact"/>
        <w:jc w:val="both"/>
        <w:rPr>
          <w:rFonts w:ascii="Symbol" w:hAnsi="Symbol"/>
          <w:sz w:val="24"/>
        </w:rPr>
      </w:pPr>
      <w:r>
        <w:rPr>
          <w:sz w:val="24"/>
        </w:rPr>
        <w:t>Ensure that all training across the agency is</w:t>
      </w:r>
      <w:r>
        <w:rPr>
          <w:spacing w:val="-8"/>
          <w:sz w:val="24"/>
        </w:rPr>
        <w:t xml:space="preserve"> </w:t>
      </w:r>
      <w:r>
        <w:rPr>
          <w:sz w:val="24"/>
        </w:rPr>
        <w:t>gender-sensitive.</w:t>
      </w:r>
    </w:p>
    <w:p w:rsidR="00857239" w:rsidRDefault="00221301">
      <w:pPr>
        <w:pStyle w:val="Heading6"/>
        <w:spacing w:line="281" w:lineRule="exact"/>
        <w:jc w:val="both"/>
        <w:rPr>
          <w:rFonts w:ascii="Caladea"/>
        </w:rPr>
      </w:pPr>
      <w:r>
        <w:rPr>
          <w:rFonts w:ascii="Caladea"/>
        </w:rPr>
        <w:t>Human resources:</w:t>
      </w:r>
    </w:p>
    <w:p w:rsidR="00857239" w:rsidRDefault="00221301">
      <w:pPr>
        <w:pStyle w:val="ListParagraph"/>
        <w:numPr>
          <w:ilvl w:val="1"/>
          <w:numId w:val="21"/>
        </w:numPr>
        <w:tabs>
          <w:tab w:val="left" w:pos="2161"/>
        </w:tabs>
        <w:spacing w:before="1"/>
        <w:ind w:right="1436"/>
        <w:jc w:val="both"/>
        <w:rPr>
          <w:rFonts w:ascii="Symbol" w:hAnsi="Symbol"/>
          <w:sz w:val="24"/>
        </w:rPr>
      </w:pPr>
      <w:r>
        <w:rPr>
          <w:sz w:val="24"/>
        </w:rPr>
        <w:t>Make all HR systems and policies gender-sensitive and responsive, and integrate gender indicators into staff objectives, accountabilities and performance management</w:t>
      </w:r>
      <w:r>
        <w:rPr>
          <w:spacing w:val="-1"/>
          <w:sz w:val="24"/>
        </w:rPr>
        <w:t xml:space="preserve"> </w:t>
      </w:r>
      <w:r>
        <w:rPr>
          <w:sz w:val="24"/>
        </w:rPr>
        <w:t>systems.</w:t>
      </w:r>
    </w:p>
    <w:p w:rsidR="00857239" w:rsidRDefault="00221301">
      <w:pPr>
        <w:pStyle w:val="ListParagraph"/>
        <w:numPr>
          <w:ilvl w:val="1"/>
          <w:numId w:val="21"/>
        </w:numPr>
        <w:tabs>
          <w:tab w:val="left" w:pos="2161"/>
        </w:tabs>
        <w:ind w:right="1436"/>
        <w:jc w:val="both"/>
        <w:rPr>
          <w:rFonts w:ascii="Symbol" w:hAnsi="Symbol"/>
          <w:sz w:val="24"/>
        </w:rPr>
      </w:pPr>
      <w:r>
        <w:rPr>
          <w:sz w:val="24"/>
        </w:rPr>
        <w:t>Prioritize gender sensitivity in all terms of reference, including TORs for external consultants.</w:t>
      </w:r>
    </w:p>
    <w:p w:rsidR="00857239" w:rsidRDefault="00221301">
      <w:pPr>
        <w:pStyle w:val="ListParagraph"/>
        <w:numPr>
          <w:ilvl w:val="1"/>
          <w:numId w:val="21"/>
        </w:numPr>
        <w:tabs>
          <w:tab w:val="left" w:pos="2161"/>
        </w:tabs>
        <w:ind w:right="1440"/>
        <w:jc w:val="both"/>
        <w:rPr>
          <w:rFonts w:ascii="Symbol" w:hAnsi="Symbol"/>
          <w:sz w:val="24"/>
        </w:rPr>
      </w:pPr>
      <w:r>
        <w:rPr>
          <w:sz w:val="24"/>
        </w:rPr>
        <w:t>Determine the nature, structure and causes of gender imbalances in staff throughout the agency and set targets for recruitment, retention and promotion of staff accordingly, particularly women in senior</w:t>
      </w:r>
      <w:r>
        <w:rPr>
          <w:spacing w:val="-5"/>
          <w:sz w:val="24"/>
        </w:rPr>
        <w:t xml:space="preserve"> </w:t>
      </w:r>
      <w:r>
        <w:rPr>
          <w:sz w:val="24"/>
        </w:rPr>
        <w:t>positions.</w:t>
      </w:r>
    </w:p>
    <w:p w:rsidR="00857239" w:rsidRDefault="00221301">
      <w:pPr>
        <w:pStyle w:val="Heading6"/>
        <w:rPr>
          <w:rFonts w:ascii="Caladea"/>
        </w:rPr>
      </w:pPr>
      <w:r>
        <w:rPr>
          <w:rFonts w:ascii="Caladea"/>
        </w:rPr>
        <w:t>Administrative:</w:t>
      </w:r>
    </w:p>
    <w:p w:rsidR="00857239" w:rsidRDefault="00221301">
      <w:pPr>
        <w:pStyle w:val="ListParagraph"/>
        <w:numPr>
          <w:ilvl w:val="1"/>
          <w:numId w:val="21"/>
        </w:numPr>
        <w:tabs>
          <w:tab w:val="left" w:pos="2160"/>
          <w:tab w:val="left" w:pos="2161"/>
        </w:tabs>
        <w:spacing w:line="294" w:lineRule="exact"/>
        <w:rPr>
          <w:rFonts w:ascii="Symbol" w:hAnsi="Symbol"/>
          <w:sz w:val="24"/>
        </w:rPr>
      </w:pPr>
      <w:r>
        <w:rPr>
          <w:sz w:val="24"/>
        </w:rPr>
        <w:t>Develop strategies for reaching those targets,</w:t>
      </w:r>
      <w:r>
        <w:rPr>
          <w:spacing w:val="-8"/>
          <w:sz w:val="24"/>
        </w:rPr>
        <w:t xml:space="preserve"> </w:t>
      </w:r>
      <w:r>
        <w:rPr>
          <w:sz w:val="24"/>
        </w:rPr>
        <w:t>including:</w:t>
      </w:r>
    </w:p>
    <w:p w:rsidR="00857239" w:rsidRDefault="00221301">
      <w:pPr>
        <w:pStyle w:val="ListParagraph"/>
        <w:numPr>
          <w:ilvl w:val="2"/>
          <w:numId w:val="21"/>
        </w:numPr>
        <w:tabs>
          <w:tab w:val="left" w:pos="2881"/>
        </w:tabs>
        <w:spacing w:line="291" w:lineRule="exact"/>
        <w:ind w:hanging="361"/>
        <w:jc w:val="both"/>
        <w:rPr>
          <w:sz w:val="24"/>
        </w:rPr>
      </w:pPr>
      <w:r>
        <w:rPr>
          <w:sz w:val="24"/>
        </w:rPr>
        <w:t>Affirmative</w:t>
      </w:r>
      <w:r>
        <w:rPr>
          <w:spacing w:val="-2"/>
          <w:sz w:val="24"/>
        </w:rPr>
        <w:t xml:space="preserve"> </w:t>
      </w:r>
      <w:r>
        <w:rPr>
          <w:sz w:val="24"/>
        </w:rPr>
        <w:t>action;</w:t>
      </w:r>
    </w:p>
    <w:p w:rsidR="00857239" w:rsidRDefault="00221301">
      <w:pPr>
        <w:pStyle w:val="ListParagraph"/>
        <w:numPr>
          <w:ilvl w:val="2"/>
          <w:numId w:val="21"/>
        </w:numPr>
        <w:tabs>
          <w:tab w:val="left" w:pos="2881"/>
        </w:tabs>
        <w:spacing w:before="4" w:line="225" w:lineRule="auto"/>
        <w:ind w:right="1441"/>
        <w:jc w:val="both"/>
        <w:rPr>
          <w:sz w:val="24"/>
        </w:rPr>
      </w:pPr>
      <w:r>
        <w:rPr>
          <w:sz w:val="24"/>
        </w:rPr>
        <w:t>Career development opportunities including development posts, training and internal</w:t>
      </w:r>
      <w:r>
        <w:rPr>
          <w:spacing w:val="-2"/>
          <w:sz w:val="24"/>
        </w:rPr>
        <w:t xml:space="preserve"> </w:t>
      </w:r>
      <w:r>
        <w:rPr>
          <w:sz w:val="24"/>
        </w:rPr>
        <w:t>promotion;</w:t>
      </w:r>
    </w:p>
    <w:p w:rsidR="00857239" w:rsidRDefault="00221301">
      <w:pPr>
        <w:pStyle w:val="ListParagraph"/>
        <w:numPr>
          <w:ilvl w:val="2"/>
          <w:numId w:val="21"/>
        </w:numPr>
        <w:tabs>
          <w:tab w:val="left" w:pos="2881"/>
        </w:tabs>
        <w:spacing w:before="9" w:line="232" w:lineRule="auto"/>
        <w:ind w:right="1439"/>
        <w:jc w:val="both"/>
        <w:rPr>
          <w:sz w:val="24"/>
        </w:rPr>
      </w:pPr>
      <w:r>
        <w:rPr>
          <w:sz w:val="24"/>
        </w:rPr>
        <w:t>Family friendly and flexible working policies to allow staff to fulfill caring responsibilities (including job-sharing, maternity, paternity and parental leave, and policies on childcare provision and/or subsidies for</w:t>
      </w:r>
      <w:r>
        <w:rPr>
          <w:spacing w:val="-12"/>
          <w:sz w:val="24"/>
        </w:rPr>
        <w:t xml:space="preserve"> </w:t>
      </w:r>
      <w:r>
        <w:rPr>
          <w:sz w:val="24"/>
        </w:rPr>
        <w:t>staff);</w:t>
      </w:r>
    </w:p>
    <w:p w:rsidR="00857239" w:rsidRDefault="00221301">
      <w:pPr>
        <w:pStyle w:val="ListParagraph"/>
        <w:numPr>
          <w:ilvl w:val="2"/>
          <w:numId w:val="21"/>
        </w:numPr>
        <w:tabs>
          <w:tab w:val="left" w:pos="2881"/>
        </w:tabs>
        <w:spacing w:line="291" w:lineRule="exact"/>
        <w:ind w:hanging="361"/>
        <w:jc w:val="both"/>
        <w:rPr>
          <w:sz w:val="24"/>
        </w:rPr>
      </w:pPr>
      <w:r>
        <w:rPr>
          <w:sz w:val="24"/>
        </w:rPr>
        <w:t>sexual harassment</w:t>
      </w:r>
      <w:r>
        <w:rPr>
          <w:spacing w:val="-2"/>
          <w:sz w:val="24"/>
        </w:rPr>
        <w:t xml:space="preserve"> </w:t>
      </w:r>
      <w:r>
        <w:rPr>
          <w:sz w:val="24"/>
        </w:rPr>
        <w:t>policies;</w:t>
      </w:r>
    </w:p>
    <w:p w:rsidR="00857239" w:rsidRDefault="00221301">
      <w:pPr>
        <w:pStyle w:val="ListParagraph"/>
        <w:numPr>
          <w:ilvl w:val="2"/>
          <w:numId w:val="21"/>
        </w:numPr>
        <w:tabs>
          <w:tab w:val="left" w:pos="2881"/>
        </w:tabs>
        <w:spacing w:before="3" w:line="225" w:lineRule="auto"/>
        <w:ind w:right="1439"/>
        <w:jc w:val="both"/>
        <w:rPr>
          <w:sz w:val="24"/>
        </w:rPr>
      </w:pPr>
      <w:r>
        <w:rPr>
          <w:sz w:val="24"/>
        </w:rPr>
        <w:t>Safe and secure transport and accommodation when travelling, particularly for women staff;</w:t>
      </w:r>
      <w:r>
        <w:rPr>
          <w:spacing w:val="-2"/>
          <w:sz w:val="24"/>
        </w:rPr>
        <w:t xml:space="preserve"> </w:t>
      </w:r>
      <w:r>
        <w:rPr>
          <w:sz w:val="24"/>
        </w:rPr>
        <w:t>and</w:t>
      </w:r>
    </w:p>
    <w:p w:rsidR="00857239" w:rsidRDefault="00221301">
      <w:pPr>
        <w:pStyle w:val="ListParagraph"/>
        <w:numPr>
          <w:ilvl w:val="2"/>
          <w:numId w:val="21"/>
        </w:numPr>
        <w:tabs>
          <w:tab w:val="left" w:pos="2881"/>
        </w:tabs>
        <w:spacing w:before="3" w:line="290" w:lineRule="exact"/>
        <w:ind w:hanging="361"/>
        <w:jc w:val="both"/>
        <w:rPr>
          <w:sz w:val="24"/>
        </w:rPr>
      </w:pPr>
      <w:r>
        <w:rPr>
          <w:sz w:val="24"/>
        </w:rPr>
        <w:t>equal pay for work of equal</w:t>
      </w:r>
      <w:r>
        <w:rPr>
          <w:spacing w:val="-4"/>
          <w:sz w:val="24"/>
        </w:rPr>
        <w:t xml:space="preserve"> </w:t>
      </w:r>
      <w:r>
        <w:rPr>
          <w:sz w:val="24"/>
        </w:rPr>
        <w:t>value.</w:t>
      </w:r>
    </w:p>
    <w:p w:rsidR="00857239" w:rsidRDefault="00221301">
      <w:pPr>
        <w:pStyle w:val="ListParagraph"/>
        <w:numPr>
          <w:ilvl w:val="1"/>
          <w:numId w:val="21"/>
        </w:numPr>
        <w:tabs>
          <w:tab w:val="left" w:pos="2161"/>
        </w:tabs>
        <w:ind w:right="1444"/>
        <w:jc w:val="both"/>
        <w:rPr>
          <w:rFonts w:ascii="Symbol" w:hAnsi="Symbol"/>
          <w:sz w:val="24"/>
        </w:rPr>
      </w:pPr>
      <w:r>
        <w:rPr>
          <w:sz w:val="24"/>
        </w:rPr>
        <w:t>Use information technology to facilitate home working, flexible working hours and virtual working to strike a balance between home responsibilities and</w:t>
      </w:r>
      <w:r>
        <w:rPr>
          <w:spacing w:val="-21"/>
          <w:sz w:val="24"/>
        </w:rPr>
        <w:t xml:space="preserve"> </w:t>
      </w:r>
      <w:r>
        <w:rPr>
          <w:sz w:val="24"/>
        </w:rPr>
        <w:t>work;</w:t>
      </w:r>
    </w:p>
    <w:p w:rsidR="00857239" w:rsidRDefault="00221301">
      <w:pPr>
        <w:pStyle w:val="ListParagraph"/>
        <w:numPr>
          <w:ilvl w:val="1"/>
          <w:numId w:val="21"/>
        </w:numPr>
        <w:tabs>
          <w:tab w:val="left" w:pos="2161"/>
        </w:tabs>
        <w:jc w:val="both"/>
        <w:rPr>
          <w:rFonts w:ascii="Symbol" w:hAnsi="Symbol"/>
          <w:sz w:val="24"/>
        </w:rPr>
      </w:pPr>
      <w:r>
        <w:rPr>
          <w:sz w:val="24"/>
        </w:rPr>
        <w:t>Ensure that staff access to and use of information technology is gender</w:t>
      </w:r>
      <w:r>
        <w:rPr>
          <w:spacing w:val="-14"/>
          <w:sz w:val="24"/>
        </w:rPr>
        <w:t xml:space="preserve"> </w:t>
      </w:r>
      <w:r>
        <w:rPr>
          <w:sz w:val="24"/>
        </w:rPr>
        <w:t>equitable.</w:t>
      </w:r>
    </w:p>
    <w:p w:rsidR="00857239" w:rsidRDefault="00857239">
      <w:pPr>
        <w:jc w:val="both"/>
        <w:rPr>
          <w:rFonts w:ascii="Symbol" w:hAnsi="Symbol"/>
          <w:sz w:val="24"/>
        </w:rPr>
        <w:sectPr w:rsidR="00857239">
          <w:pgSz w:w="12240" w:h="15840"/>
          <w:pgMar w:top="1220" w:right="0" w:bottom="1680" w:left="0" w:header="0" w:footer="1492" w:gutter="0"/>
          <w:cols w:space="720"/>
        </w:sectPr>
      </w:pPr>
    </w:p>
    <w:p w:rsidR="00857239" w:rsidRDefault="00857239">
      <w:pPr>
        <w:pStyle w:val="BodyText"/>
        <w:spacing w:before="4"/>
        <w:rPr>
          <w:sz w:val="16"/>
        </w:rPr>
      </w:pPr>
    </w:p>
    <w:p w:rsidR="00857239" w:rsidRDefault="00221301">
      <w:pPr>
        <w:pStyle w:val="Heading2"/>
        <w:ind w:left="2253" w:right="2253"/>
        <w:jc w:val="center"/>
      </w:pPr>
      <w:bookmarkStart w:id="43" w:name="_bookmark43"/>
      <w:bookmarkEnd w:id="43"/>
      <w:r>
        <w:rPr>
          <w:color w:val="1F487C"/>
        </w:rPr>
        <w:t>Priorities for PRO POOR - At the Program level:</w:t>
      </w:r>
    </w:p>
    <w:p w:rsidR="00857239" w:rsidRDefault="00857239">
      <w:pPr>
        <w:pStyle w:val="BodyText"/>
        <w:spacing w:before="11"/>
        <w:rPr>
          <w:b/>
          <w:sz w:val="45"/>
        </w:rPr>
      </w:pPr>
    </w:p>
    <w:p w:rsidR="00857239" w:rsidRDefault="00221301">
      <w:pPr>
        <w:pStyle w:val="Heading6"/>
        <w:rPr>
          <w:rFonts w:ascii="Caladea"/>
        </w:rPr>
      </w:pPr>
      <w:r>
        <w:rPr>
          <w:rFonts w:ascii="Caladea"/>
        </w:rPr>
        <w:t>Objective:</w:t>
      </w:r>
    </w:p>
    <w:p w:rsidR="00857239" w:rsidRDefault="00221301">
      <w:pPr>
        <w:pStyle w:val="BodyText"/>
        <w:spacing w:before="2"/>
        <w:ind w:left="1440"/>
      </w:pPr>
      <w:r>
        <w:t>All programs empower women and promote women’s rights as human rights.</w:t>
      </w:r>
    </w:p>
    <w:p w:rsidR="00857239" w:rsidRDefault="00857239">
      <w:pPr>
        <w:pStyle w:val="BodyText"/>
      </w:pPr>
    </w:p>
    <w:p w:rsidR="00857239" w:rsidRDefault="00221301">
      <w:pPr>
        <w:pStyle w:val="Heading6"/>
        <w:spacing w:line="281" w:lineRule="exact"/>
        <w:rPr>
          <w:rFonts w:ascii="Caladea"/>
        </w:rPr>
      </w:pPr>
      <w:r>
        <w:rPr>
          <w:rFonts w:ascii="Caladea"/>
        </w:rPr>
        <w:t>Strategies:</w:t>
      </w:r>
    </w:p>
    <w:p w:rsidR="00857239" w:rsidRDefault="00221301">
      <w:pPr>
        <w:pStyle w:val="BodyText"/>
        <w:ind w:left="1440" w:right="1683"/>
      </w:pPr>
      <w:r>
        <w:t>Apply gender analysis at all stages of policy and program work, including planning, implementation, impact assessment and development of measurable gender indicators.</w:t>
      </w:r>
    </w:p>
    <w:p w:rsidR="00857239" w:rsidRDefault="00857239">
      <w:pPr>
        <w:pStyle w:val="BodyText"/>
      </w:pPr>
    </w:p>
    <w:p w:rsidR="00857239" w:rsidRDefault="00221301">
      <w:pPr>
        <w:pStyle w:val="Heading6"/>
        <w:spacing w:line="281" w:lineRule="exact"/>
        <w:jc w:val="both"/>
        <w:rPr>
          <w:rFonts w:ascii="Caladea"/>
        </w:rPr>
      </w:pPr>
      <w:r>
        <w:rPr>
          <w:rFonts w:ascii="Caladea"/>
        </w:rPr>
        <w:t>Capacity Building:</w:t>
      </w:r>
    </w:p>
    <w:p w:rsidR="00857239" w:rsidRDefault="00221301">
      <w:pPr>
        <w:pStyle w:val="ListParagraph"/>
        <w:numPr>
          <w:ilvl w:val="1"/>
          <w:numId w:val="21"/>
        </w:numPr>
        <w:tabs>
          <w:tab w:val="left" w:pos="2161"/>
        </w:tabs>
        <w:spacing w:line="294" w:lineRule="exact"/>
        <w:jc w:val="both"/>
        <w:rPr>
          <w:rFonts w:ascii="Symbol" w:hAnsi="Symbol"/>
          <w:sz w:val="24"/>
        </w:rPr>
      </w:pPr>
      <w:r>
        <w:rPr>
          <w:sz w:val="24"/>
        </w:rPr>
        <w:t>Develop capacity of program staff to carry out gender</w:t>
      </w:r>
      <w:r>
        <w:rPr>
          <w:spacing w:val="-7"/>
          <w:sz w:val="24"/>
        </w:rPr>
        <w:t xml:space="preserve"> </w:t>
      </w:r>
      <w:r>
        <w:rPr>
          <w:sz w:val="24"/>
        </w:rPr>
        <w:t>analysis.</w:t>
      </w:r>
    </w:p>
    <w:p w:rsidR="00857239" w:rsidRDefault="00221301">
      <w:pPr>
        <w:pStyle w:val="ListParagraph"/>
        <w:numPr>
          <w:ilvl w:val="1"/>
          <w:numId w:val="21"/>
        </w:numPr>
        <w:tabs>
          <w:tab w:val="left" w:pos="2161"/>
        </w:tabs>
        <w:spacing w:before="1"/>
        <w:ind w:right="1439"/>
        <w:jc w:val="both"/>
        <w:rPr>
          <w:rFonts w:ascii="Symbol" w:hAnsi="Symbol"/>
          <w:sz w:val="24"/>
        </w:rPr>
      </w:pPr>
      <w:r>
        <w:rPr>
          <w:sz w:val="24"/>
        </w:rPr>
        <w:t>Undertake capacity building (e.g. resource allocation, training, information, networking) to strengthen women’s organizations and groups, and organizations working towards gender</w:t>
      </w:r>
      <w:r>
        <w:rPr>
          <w:spacing w:val="-2"/>
          <w:sz w:val="24"/>
        </w:rPr>
        <w:t xml:space="preserve"> </w:t>
      </w:r>
      <w:r>
        <w:rPr>
          <w:sz w:val="24"/>
        </w:rPr>
        <w:t>equality.</w:t>
      </w:r>
    </w:p>
    <w:p w:rsidR="00857239" w:rsidRDefault="00857239">
      <w:pPr>
        <w:pStyle w:val="BodyText"/>
        <w:spacing w:before="11"/>
        <w:rPr>
          <w:sz w:val="23"/>
        </w:rPr>
      </w:pPr>
    </w:p>
    <w:p w:rsidR="00857239" w:rsidRDefault="00221301">
      <w:pPr>
        <w:pStyle w:val="Heading6"/>
        <w:rPr>
          <w:rFonts w:ascii="Caladea"/>
        </w:rPr>
      </w:pPr>
      <w:r>
        <w:rPr>
          <w:rFonts w:ascii="Caladea"/>
        </w:rPr>
        <w:t>M&amp;E Indicators:</w:t>
      </w:r>
    </w:p>
    <w:p w:rsidR="00857239" w:rsidRDefault="00221301">
      <w:pPr>
        <w:pStyle w:val="ListParagraph"/>
        <w:numPr>
          <w:ilvl w:val="1"/>
          <w:numId w:val="21"/>
        </w:numPr>
        <w:tabs>
          <w:tab w:val="left" w:pos="2160"/>
          <w:tab w:val="left" w:pos="2161"/>
        </w:tabs>
        <w:spacing w:before="1" w:line="294" w:lineRule="exact"/>
        <w:rPr>
          <w:rFonts w:ascii="Symbol" w:hAnsi="Symbol"/>
          <w:sz w:val="24"/>
        </w:rPr>
      </w:pPr>
      <w:r>
        <w:rPr>
          <w:sz w:val="24"/>
        </w:rPr>
        <w:t>Develop good practice guidelines and program</w:t>
      </w:r>
      <w:r>
        <w:rPr>
          <w:spacing w:val="-5"/>
          <w:sz w:val="24"/>
        </w:rPr>
        <w:t xml:space="preserve"> </w:t>
      </w:r>
      <w:r>
        <w:rPr>
          <w:sz w:val="24"/>
        </w:rPr>
        <w:t>indicators</w:t>
      </w:r>
    </w:p>
    <w:p w:rsidR="00857239" w:rsidRDefault="00221301">
      <w:pPr>
        <w:pStyle w:val="ListParagraph"/>
        <w:numPr>
          <w:ilvl w:val="1"/>
          <w:numId w:val="21"/>
        </w:numPr>
        <w:tabs>
          <w:tab w:val="left" w:pos="2160"/>
          <w:tab w:val="left" w:pos="2161"/>
        </w:tabs>
        <w:spacing w:line="294" w:lineRule="exact"/>
        <w:rPr>
          <w:rFonts w:ascii="Symbol" w:hAnsi="Symbol"/>
          <w:sz w:val="24"/>
        </w:rPr>
      </w:pPr>
      <w:r>
        <w:rPr>
          <w:sz w:val="24"/>
        </w:rPr>
        <w:t>Use sex disaggregated program</w:t>
      </w:r>
      <w:r>
        <w:rPr>
          <w:spacing w:val="-5"/>
          <w:sz w:val="24"/>
        </w:rPr>
        <w:t xml:space="preserve"> </w:t>
      </w:r>
      <w:r>
        <w:rPr>
          <w:sz w:val="24"/>
        </w:rPr>
        <w:t>data</w:t>
      </w:r>
    </w:p>
    <w:p w:rsidR="00857239" w:rsidRDefault="00221301">
      <w:pPr>
        <w:pStyle w:val="ListParagraph"/>
        <w:numPr>
          <w:ilvl w:val="1"/>
          <w:numId w:val="21"/>
        </w:numPr>
        <w:tabs>
          <w:tab w:val="left" w:pos="2160"/>
          <w:tab w:val="left" w:pos="2161"/>
        </w:tabs>
        <w:ind w:right="1443"/>
        <w:rPr>
          <w:rFonts w:ascii="Symbol" w:hAnsi="Symbol"/>
          <w:sz w:val="24"/>
        </w:rPr>
      </w:pPr>
      <w:r>
        <w:rPr>
          <w:sz w:val="24"/>
        </w:rPr>
        <w:t>Develop gender-sensitive approaches and methods of work which are empowering, building on lessons</w:t>
      </w:r>
      <w:r>
        <w:rPr>
          <w:spacing w:val="-2"/>
          <w:sz w:val="24"/>
        </w:rPr>
        <w:t xml:space="preserve"> </w:t>
      </w:r>
      <w:r>
        <w:rPr>
          <w:sz w:val="24"/>
        </w:rPr>
        <w:t>learnt.</w:t>
      </w:r>
    </w:p>
    <w:p w:rsidR="00857239" w:rsidRDefault="00857239">
      <w:pPr>
        <w:pStyle w:val="BodyText"/>
      </w:pPr>
    </w:p>
    <w:p w:rsidR="00857239" w:rsidRDefault="00221301">
      <w:pPr>
        <w:pStyle w:val="Heading6"/>
        <w:rPr>
          <w:rFonts w:ascii="Caladea"/>
        </w:rPr>
      </w:pPr>
      <w:r>
        <w:rPr>
          <w:rFonts w:ascii="Caladea"/>
        </w:rPr>
        <w:t>Administrative:</w:t>
      </w:r>
    </w:p>
    <w:p w:rsidR="00857239" w:rsidRDefault="00221301">
      <w:pPr>
        <w:pStyle w:val="ListParagraph"/>
        <w:numPr>
          <w:ilvl w:val="1"/>
          <w:numId w:val="21"/>
        </w:numPr>
        <w:tabs>
          <w:tab w:val="left" w:pos="2161"/>
        </w:tabs>
        <w:spacing w:before="1" w:line="294" w:lineRule="exact"/>
        <w:jc w:val="both"/>
        <w:rPr>
          <w:rFonts w:ascii="Symbol" w:hAnsi="Symbol"/>
          <w:sz w:val="24"/>
        </w:rPr>
      </w:pPr>
      <w:r>
        <w:rPr>
          <w:sz w:val="24"/>
        </w:rPr>
        <w:t>Ensure program staff take responsibility for promoting gender</w:t>
      </w:r>
      <w:r>
        <w:rPr>
          <w:spacing w:val="-10"/>
          <w:sz w:val="24"/>
        </w:rPr>
        <w:t xml:space="preserve"> </w:t>
      </w:r>
      <w:r>
        <w:rPr>
          <w:sz w:val="24"/>
        </w:rPr>
        <w:t>equality.</w:t>
      </w:r>
    </w:p>
    <w:p w:rsidR="00857239" w:rsidRDefault="00221301">
      <w:pPr>
        <w:pStyle w:val="ListParagraph"/>
        <w:numPr>
          <w:ilvl w:val="1"/>
          <w:numId w:val="21"/>
        </w:numPr>
        <w:tabs>
          <w:tab w:val="left" w:pos="2161"/>
        </w:tabs>
        <w:ind w:right="1439"/>
        <w:jc w:val="both"/>
        <w:rPr>
          <w:rFonts w:ascii="Symbol" w:hAnsi="Symbol"/>
          <w:sz w:val="24"/>
        </w:rPr>
      </w:pPr>
      <w:r>
        <w:rPr>
          <w:sz w:val="24"/>
        </w:rPr>
        <w:t>Promote the creation of structures and opportunities for women’s participation in decision-making at all</w:t>
      </w:r>
      <w:r>
        <w:rPr>
          <w:spacing w:val="-5"/>
          <w:sz w:val="24"/>
        </w:rPr>
        <w:t xml:space="preserve"> </w:t>
      </w:r>
      <w:r>
        <w:rPr>
          <w:sz w:val="24"/>
        </w:rPr>
        <w:t>levels.</w:t>
      </w:r>
    </w:p>
    <w:p w:rsidR="00857239" w:rsidRDefault="00221301">
      <w:pPr>
        <w:pStyle w:val="ListParagraph"/>
        <w:numPr>
          <w:ilvl w:val="1"/>
          <w:numId w:val="21"/>
        </w:numPr>
        <w:tabs>
          <w:tab w:val="left" w:pos="2161"/>
        </w:tabs>
        <w:ind w:right="1443"/>
        <w:jc w:val="both"/>
        <w:rPr>
          <w:rFonts w:ascii="Symbol" w:hAnsi="Symbol"/>
          <w:sz w:val="24"/>
        </w:rPr>
      </w:pPr>
      <w:r>
        <w:rPr>
          <w:sz w:val="24"/>
        </w:rPr>
        <w:t>Ensure that women's and girls’ voices are heard in mainstream development processes.</w:t>
      </w:r>
    </w:p>
    <w:p w:rsidR="00857239" w:rsidRDefault="00221301">
      <w:pPr>
        <w:pStyle w:val="ListParagraph"/>
        <w:numPr>
          <w:ilvl w:val="1"/>
          <w:numId w:val="21"/>
        </w:numPr>
        <w:tabs>
          <w:tab w:val="left" w:pos="2161"/>
        </w:tabs>
        <w:ind w:right="1439"/>
        <w:jc w:val="both"/>
        <w:rPr>
          <w:rFonts w:ascii="Symbol" w:hAnsi="Symbol"/>
          <w:sz w:val="24"/>
        </w:rPr>
      </w:pPr>
      <w:r>
        <w:rPr>
          <w:sz w:val="24"/>
        </w:rPr>
        <w:t>Promote, support and participate in the women’s movement to advocate for implementation of the Beijing Platform for Action and other national and international instruments for women’s</w:t>
      </w:r>
      <w:r>
        <w:rPr>
          <w:spacing w:val="-5"/>
          <w:sz w:val="24"/>
        </w:rPr>
        <w:t xml:space="preserve"> </w:t>
      </w:r>
      <w:r>
        <w:rPr>
          <w:sz w:val="24"/>
        </w:rPr>
        <w:t>rights.</w:t>
      </w:r>
    </w:p>
    <w:p w:rsidR="00857239" w:rsidRDefault="00221301">
      <w:pPr>
        <w:pStyle w:val="ListParagraph"/>
        <w:numPr>
          <w:ilvl w:val="1"/>
          <w:numId w:val="21"/>
        </w:numPr>
        <w:tabs>
          <w:tab w:val="left" w:pos="2161"/>
        </w:tabs>
        <w:spacing w:before="1" w:line="294" w:lineRule="exact"/>
        <w:jc w:val="both"/>
        <w:rPr>
          <w:rFonts w:ascii="Symbol" w:hAnsi="Symbol"/>
          <w:sz w:val="24"/>
        </w:rPr>
      </w:pPr>
      <w:r>
        <w:rPr>
          <w:sz w:val="24"/>
        </w:rPr>
        <w:t>Include a gender equality perspective in all campaign and influencing</w:t>
      </w:r>
      <w:r>
        <w:rPr>
          <w:spacing w:val="-12"/>
          <w:sz w:val="24"/>
        </w:rPr>
        <w:t xml:space="preserve"> </w:t>
      </w:r>
      <w:r>
        <w:rPr>
          <w:sz w:val="24"/>
        </w:rPr>
        <w:t>work.</w:t>
      </w:r>
    </w:p>
    <w:p w:rsidR="00857239" w:rsidRDefault="00221301">
      <w:pPr>
        <w:pStyle w:val="ListParagraph"/>
        <w:numPr>
          <w:ilvl w:val="1"/>
          <w:numId w:val="21"/>
        </w:numPr>
        <w:tabs>
          <w:tab w:val="left" w:pos="2161"/>
        </w:tabs>
        <w:ind w:right="1441"/>
        <w:jc w:val="both"/>
        <w:rPr>
          <w:rFonts w:ascii="Symbol" w:hAnsi="Symbol"/>
          <w:sz w:val="24"/>
        </w:rPr>
      </w:pPr>
      <w:r>
        <w:rPr>
          <w:sz w:val="24"/>
        </w:rPr>
        <w:t>Support women and girls to secure their economic, social, political, civil and cultural rights.</w:t>
      </w:r>
    </w:p>
    <w:p w:rsidR="00857239" w:rsidRDefault="00221301">
      <w:pPr>
        <w:pStyle w:val="ListParagraph"/>
        <w:numPr>
          <w:ilvl w:val="1"/>
          <w:numId w:val="21"/>
        </w:numPr>
        <w:tabs>
          <w:tab w:val="left" w:pos="2161"/>
        </w:tabs>
        <w:ind w:right="1444"/>
        <w:jc w:val="both"/>
        <w:rPr>
          <w:rFonts w:ascii="Symbol" w:hAnsi="Symbol"/>
          <w:sz w:val="24"/>
        </w:rPr>
      </w:pPr>
      <w:r>
        <w:rPr>
          <w:sz w:val="24"/>
        </w:rPr>
        <w:t>Develop, promote and use creative ways of engaging men and boys (and not only women and girls) as agents of change in the pursuit of gender</w:t>
      </w:r>
      <w:r>
        <w:rPr>
          <w:spacing w:val="-12"/>
          <w:sz w:val="24"/>
        </w:rPr>
        <w:t xml:space="preserve"> </w:t>
      </w:r>
      <w:r>
        <w:rPr>
          <w:sz w:val="24"/>
        </w:rPr>
        <w:t>equality.</w:t>
      </w:r>
    </w:p>
    <w:p w:rsidR="00857239" w:rsidRDefault="00221301">
      <w:pPr>
        <w:pStyle w:val="ListParagraph"/>
        <w:numPr>
          <w:ilvl w:val="1"/>
          <w:numId w:val="21"/>
        </w:numPr>
        <w:tabs>
          <w:tab w:val="left" w:pos="2161"/>
        </w:tabs>
        <w:ind w:right="1441"/>
        <w:jc w:val="both"/>
        <w:rPr>
          <w:rFonts w:ascii="Symbol" w:hAnsi="Symbol"/>
          <w:sz w:val="24"/>
        </w:rPr>
      </w:pPr>
      <w:r>
        <w:rPr>
          <w:sz w:val="24"/>
        </w:rPr>
        <w:t>Support partners who are aligned to our gender principles, and work to inform and influence those who are not, with the option of breaking the alignment in cases where positive change fails to occur.</w:t>
      </w:r>
    </w:p>
    <w:p w:rsidR="00857239" w:rsidRDefault="00857239">
      <w:pPr>
        <w:jc w:val="both"/>
        <w:rPr>
          <w:rFonts w:ascii="Symbol" w:hAnsi="Symbol"/>
          <w:sz w:val="24"/>
        </w:rPr>
        <w:sectPr w:rsidR="00857239">
          <w:pgSz w:w="12240" w:h="15840"/>
          <w:pgMar w:top="1140" w:right="0" w:bottom="1680" w:left="0" w:header="0" w:footer="1492" w:gutter="0"/>
          <w:cols w:space="720"/>
        </w:sectPr>
      </w:pPr>
    </w:p>
    <w:p w:rsidR="00857239" w:rsidRDefault="00857239">
      <w:pPr>
        <w:pStyle w:val="BodyText"/>
        <w:spacing w:before="8"/>
        <w:rPr>
          <w:sz w:val="14"/>
        </w:rPr>
      </w:pPr>
    </w:p>
    <w:p w:rsidR="00857239" w:rsidRDefault="00221301">
      <w:pPr>
        <w:pStyle w:val="Heading2"/>
        <w:ind w:left="2253" w:right="2253"/>
        <w:jc w:val="center"/>
      </w:pPr>
      <w:bookmarkStart w:id="44" w:name="_bookmark44"/>
      <w:bookmarkEnd w:id="44"/>
      <w:r>
        <w:rPr>
          <w:color w:val="1F487C"/>
        </w:rPr>
        <w:t>Priorities for PRO POOR - At the Public Image level:</w:t>
      </w:r>
    </w:p>
    <w:p w:rsidR="00857239" w:rsidRDefault="00857239">
      <w:pPr>
        <w:pStyle w:val="BodyText"/>
        <w:rPr>
          <w:b/>
          <w:sz w:val="34"/>
        </w:rPr>
      </w:pPr>
    </w:p>
    <w:p w:rsidR="00857239" w:rsidRDefault="00221301">
      <w:pPr>
        <w:pStyle w:val="Heading6"/>
        <w:rPr>
          <w:rFonts w:ascii="Caladea"/>
        </w:rPr>
      </w:pPr>
      <w:r>
        <w:rPr>
          <w:rFonts w:ascii="Caladea"/>
        </w:rPr>
        <w:t>Objective:</w:t>
      </w:r>
    </w:p>
    <w:p w:rsidR="00857239" w:rsidRDefault="00221301">
      <w:pPr>
        <w:pStyle w:val="BodyText"/>
        <w:ind w:left="1440" w:right="1683"/>
      </w:pPr>
      <w:r>
        <w:t>The external presentation of PRO POOR should promote a balanced view of the issues surrounding gender equality and equity.</w:t>
      </w:r>
    </w:p>
    <w:p w:rsidR="00857239" w:rsidRDefault="00857239">
      <w:pPr>
        <w:pStyle w:val="BodyText"/>
        <w:spacing w:before="1"/>
      </w:pPr>
    </w:p>
    <w:p w:rsidR="00857239" w:rsidRDefault="00221301">
      <w:pPr>
        <w:pStyle w:val="Heading6"/>
        <w:spacing w:line="281" w:lineRule="exact"/>
        <w:rPr>
          <w:rFonts w:ascii="Caladea"/>
        </w:rPr>
      </w:pPr>
      <w:r>
        <w:rPr>
          <w:rFonts w:ascii="Caladea"/>
        </w:rPr>
        <w:t>Strategies:</w:t>
      </w:r>
    </w:p>
    <w:p w:rsidR="00857239" w:rsidRDefault="00221301">
      <w:pPr>
        <w:pStyle w:val="ListParagraph"/>
        <w:numPr>
          <w:ilvl w:val="0"/>
          <w:numId w:val="18"/>
        </w:numPr>
        <w:tabs>
          <w:tab w:val="left" w:pos="1800"/>
        </w:tabs>
        <w:spacing w:before="6" w:line="232" w:lineRule="auto"/>
        <w:ind w:right="1436"/>
        <w:jc w:val="both"/>
        <w:rPr>
          <w:sz w:val="24"/>
        </w:rPr>
      </w:pPr>
      <w:r>
        <w:rPr>
          <w:sz w:val="24"/>
        </w:rPr>
        <w:t>Gender analysis will be central to the development of all marketing, fundraising, sponsorship and campaigns work and gender concerns will be incorporated into activities wherever</w:t>
      </w:r>
      <w:r>
        <w:rPr>
          <w:spacing w:val="-1"/>
          <w:sz w:val="24"/>
        </w:rPr>
        <w:t xml:space="preserve"> </w:t>
      </w:r>
      <w:r>
        <w:rPr>
          <w:sz w:val="24"/>
        </w:rPr>
        <w:t>possible.</w:t>
      </w:r>
    </w:p>
    <w:p w:rsidR="00857239" w:rsidRDefault="00221301">
      <w:pPr>
        <w:pStyle w:val="ListParagraph"/>
        <w:numPr>
          <w:ilvl w:val="0"/>
          <w:numId w:val="18"/>
        </w:numPr>
        <w:tabs>
          <w:tab w:val="left" w:pos="1800"/>
        </w:tabs>
        <w:spacing w:before="14" w:line="225" w:lineRule="auto"/>
        <w:ind w:right="1437"/>
        <w:jc w:val="both"/>
        <w:rPr>
          <w:sz w:val="24"/>
        </w:rPr>
      </w:pPr>
      <w:r>
        <w:rPr>
          <w:sz w:val="24"/>
        </w:rPr>
        <w:t>Design fundraising proposals and appeals to fulfill PRO POOR's strategic goals and objectives on gender equality and</w:t>
      </w:r>
      <w:r>
        <w:rPr>
          <w:spacing w:val="-4"/>
          <w:sz w:val="24"/>
        </w:rPr>
        <w:t xml:space="preserve"> </w:t>
      </w:r>
      <w:r>
        <w:rPr>
          <w:sz w:val="24"/>
        </w:rPr>
        <w:t>equity.</w:t>
      </w:r>
    </w:p>
    <w:p w:rsidR="00857239" w:rsidRDefault="00221301">
      <w:pPr>
        <w:pStyle w:val="ListParagraph"/>
        <w:numPr>
          <w:ilvl w:val="0"/>
          <w:numId w:val="18"/>
        </w:numPr>
        <w:tabs>
          <w:tab w:val="left" w:pos="1800"/>
        </w:tabs>
        <w:spacing w:before="15" w:line="225" w:lineRule="auto"/>
        <w:ind w:right="1438"/>
        <w:jc w:val="both"/>
        <w:rPr>
          <w:sz w:val="24"/>
        </w:rPr>
      </w:pPr>
      <w:r>
        <w:rPr>
          <w:sz w:val="24"/>
        </w:rPr>
        <w:t>Inform donors about PRO POOR's gender goals and objectives and give positive examples of PRO POOR's gender</w:t>
      </w:r>
      <w:r>
        <w:rPr>
          <w:spacing w:val="-3"/>
          <w:sz w:val="24"/>
        </w:rPr>
        <w:t xml:space="preserve"> </w:t>
      </w:r>
      <w:r>
        <w:rPr>
          <w:sz w:val="24"/>
        </w:rPr>
        <w:t>work.</w:t>
      </w:r>
    </w:p>
    <w:p w:rsidR="00857239" w:rsidRDefault="00221301">
      <w:pPr>
        <w:pStyle w:val="ListParagraph"/>
        <w:numPr>
          <w:ilvl w:val="0"/>
          <w:numId w:val="18"/>
        </w:numPr>
        <w:tabs>
          <w:tab w:val="left" w:pos="1800"/>
        </w:tabs>
        <w:spacing w:before="15" w:line="225" w:lineRule="auto"/>
        <w:ind w:right="1437"/>
        <w:jc w:val="both"/>
        <w:rPr>
          <w:sz w:val="24"/>
        </w:rPr>
      </w:pPr>
      <w:r>
        <w:rPr>
          <w:sz w:val="24"/>
        </w:rPr>
        <w:t>As part of the recruitment of a wider anti-poverty movement, PRO POOR will actively encourage the recruitment of new supporters who are gender</w:t>
      </w:r>
      <w:r>
        <w:rPr>
          <w:spacing w:val="-9"/>
          <w:sz w:val="24"/>
        </w:rPr>
        <w:t xml:space="preserve"> </w:t>
      </w:r>
      <w:r>
        <w:rPr>
          <w:sz w:val="24"/>
        </w:rPr>
        <w:t>sensitive.</w:t>
      </w:r>
    </w:p>
    <w:p w:rsidR="00857239" w:rsidRDefault="00221301">
      <w:pPr>
        <w:pStyle w:val="ListParagraph"/>
        <w:numPr>
          <w:ilvl w:val="0"/>
          <w:numId w:val="18"/>
        </w:numPr>
        <w:tabs>
          <w:tab w:val="left" w:pos="1800"/>
        </w:tabs>
        <w:spacing w:before="9" w:line="232" w:lineRule="auto"/>
        <w:ind w:right="1435"/>
        <w:jc w:val="both"/>
        <w:rPr>
          <w:sz w:val="24"/>
        </w:rPr>
      </w:pPr>
      <w:r>
        <w:rPr>
          <w:sz w:val="24"/>
        </w:rPr>
        <w:t>All materials and general communications will be formulated to reflect PRO POOR's goals and objectives on gender equality and equity, challenging gender stereotypes and recognizing</w:t>
      </w:r>
      <w:r>
        <w:rPr>
          <w:spacing w:val="-2"/>
          <w:sz w:val="24"/>
        </w:rPr>
        <w:t xml:space="preserve"> </w:t>
      </w:r>
      <w:r>
        <w:rPr>
          <w:sz w:val="24"/>
        </w:rPr>
        <w:t>diversity.</w:t>
      </w:r>
    </w:p>
    <w:p w:rsidR="00857239" w:rsidRDefault="00221301">
      <w:pPr>
        <w:pStyle w:val="ListParagraph"/>
        <w:numPr>
          <w:ilvl w:val="0"/>
          <w:numId w:val="18"/>
        </w:numPr>
        <w:tabs>
          <w:tab w:val="left" w:pos="1800"/>
        </w:tabs>
        <w:spacing w:before="12" w:line="225" w:lineRule="auto"/>
        <w:ind w:right="1438"/>
        <w:jc w:val="both"/>
        <w:rPr>
          <w:sz w:val="24"/>
        </w:rPr>
      </w:pPr>
      <w:r>
        <w:rPr>
          <w:sz w:val="24"/>
        </w:rPr>
        <w:t>Gender-sensitive language and images will be used in all internal and external communications.</w:t>
      </w:r>
    </w:p>
    <w:p w:rsidR="00857239" w:rsidRDefault="00221301">
      <w:pPr>
        <w:pStyle w:val="ListParagraph"/>
        <w:numPr>
          <w:ilvl w:val="0"/>
          <w:numId w:val="18"/>
        </w:numPr>
        <w:tabs>
          <w:tab w:val="left" w:pos="1800"/>
        </w:tabs>
        <w:spacing w:before="3" w:line="290" w:lineRule="exact"/>
        <w:jc w:val="both"/>
        <w:rPr>
          <w:sz w:val="24"/>
        </w:rPr>
      </w:pPr>
      <w:r>
        <w:rPr>
          <w:sz w:val="24"/>
        </w:rPr>
        <w:t>Whenever possible, women’s and girls’ voices will be heard in the first</w:t>
      </w:r>
      <w:r>
        <w:rPr>
          <w:spacing w:val="-10"/>
          <w:sz w:val="24"/>
        </w:rPr>
        <w:t xml:space="preserve"> </w:t>
      </w:r>
      <w:r>
        <w:rPr>
          <w:sz w:val="24"/>
        </w:rPr>
        <w:t>person.</w:t>
      </w:r>
    </w:p>
    <w:p w:rsidR="00857239" w:rsidRDefault="00221301">
      <w:pPr>
        <w:pStyle w:val="ListParagraph"/>
        <w:numPr>
          <w:ilvl w:val="0"/>
          <w:numId w:val="18"/>
        </w:numPr>
        <w:tabs>
          <w:tab w:val="left" w:pos="1800"/>
        </w:tabs>
        <w:spacing w:before="3" w:line="225" w:lineRule="auto"/>
        <w:ind w:right="1436"/>
        <w:jc w:val="both"/>
        <w:rPr>
          <w:sz w:val="24"/>
        </w:rPr>
      </w:pPr>
      <w:r>
        <w:rPr>
          <w:sz w:val="24"/>
        </w:rPr>
        <w:t>Ensure that women and men are proportionately represented during press briefings and other public relations</w:t>
      </w:r>
      <w:r>
        <w:rPr>
          <w:spacing w:val="-3"/>
          <w:sz w:val="24"/>
        </w:rPr>
        <w:t xml:space="preserve"> </w:t>
      </w:r>
      <w:r>
        <w:rPr>
          <w:sz w:val="24"/>
        </w:rPr>
        <w:t>activities.</w:t>
      </w:r>
    </w:p>
    <w:p w:rsidR="00857239" w:rsidRDefault="00857239">
      <w:pPr>
        <w:spacing w:line="225" w:lineRule="auto"/>
        <w:jc w:val="both"/>
        <w:rPr>
          <w:sz w:val="24"/>
        </w:rPr>
        <w:sectPr w:rsidR="00857239">
          <w:headerReference w:type="default" r:id="rId30"/>
          <w:footerReference w:type="default" r:id="rId31"/>
          <w:pgSz w:w="12240" w:h="15840"/>
          <w:pgMar w:top="1160" w:right="0" w:bottom="1680" w:left="0" w:header="0" w:footer="1492" w:gutter="0"/>
          <w:pgNumType w:start="28"/>
          <w:cols w:space="720"/>
        </w:sectPr>
      </w:pPr>
    </w:p>
    <w:p w:rsidR="00857239" w:rsidRDefault="00857239">
      <w:pPr>
        <w:pStyle w:val="BodyText"/>
        <w:rPr>
          <w:sz w:val="20"/>
        </w:rPr>
      </w:pPr>
    </w:p>
    <w:p w:rsidR="00857239" w:rsidRDefault="00857239">
      <w:pPr>
        <w:pStyle w:val="BodyText"/>
        <w:rPr>
          <w:sz w:val="20"/>
        </w:rPr>
      </w:pPr>
    </w:p>
    <w:p w:rsidR="00857239" w:rsidRDefault="00857239">
      <w:pPr>
        <w:pStyle w:val="BodyText"/>
        <w:rPr>
          <w:sz w:val="20"/>
        </w:rPr>
      </w:pPr>
    </w:p>
    <w:p w:rsidR="00857239" w:rsidRDefault="00857239">
      <w:pPr>
        <w:pStyle w:val="BodyText"/>
        <w:spacing w:before="2"/>
        <w:rPr>
          <w:sz w:val="23"/>
        </w:rPr>
      </w:pPr>
    </w:p>
    <w:p w:rsidR="00857239" w:rsidRDefault="00221301">
      <w:pPr>
        <w:pStyle w:val="Heading2"/>
        <w:spacing w:line="276" w:lineRule="auto"/>
        <w:ind w:left="5755" w:right="1593" w:hanging="4076"/>
        <w:jc w:val="left"/>
      </w:pPr>
      <w:bookmarkStart w:id="45" w:name="_bookmark45"/>
      <w:bookmarkEnd w:id="45"/>
      <w:r>
        <w:t>Priorities for PRO POOR - At finance and resources allocation level:</w:t>
      </w:r>
    </w:p>
    <w:p w:rsidR="00857239" w:rsidRDefault="00221301">
      <w:pPr>
        <w:pStyle w:val="Heading6"/>
        <w:numPr>
          <w:ilvl w:val="1"/>
          <w:numId w:val="18"/>
        </w:numPr>
        <w:tabs>
          <w:tab w:val="left" w:pos="2160"/>
          <w:tab w:val="left" w:pos="2161"/>
        </w:tabs>
        <w:spacing w:before="292" w:line="294" w:lineRule="exact"/>
        <w:rPr>
          <w:rFonts w:ascii="Caladea" w:hAnsi="Caladea"/>
        </w:rPr>
      </w:pPr>
      <w:r>
        <w:rPr>
          <w:rFonts w:ascii="Caladea" w:hAnsi="Caladea"/>
        </w:rPr>
        <w:t>Objective:</w:t>
      </w:r>
    </w:p>
    <w:p w:rsidR="00857239" w:rsidRDefault="00221301">
      <w:pPr>
        <w:pStyle w:val="ListParagraph"/>
        <w:numPr>
          <w:ilvl w:val="1"/>
          <w:numId w:val="18"/>
        </w:numPr>
        <w:tabs>
          <w:tab w:val="left" w:pos="2160"/>
          <w:tab w:val="left" w:pos="2161"/>
        </w:tabs>
        <w:spacing w:line="294" w:lineRule="exact"/>
        <w:rPr>
          <w:sz w:val="24"/>
        </w:rPr>
      </w:pPr>
      <w:r>
        <w:rPr>
          <w:sz w:val="24"/>
        </w:rPr>
        <w:t>Strive to adequate allocate resources to gender work across the</w:t>
      </w:r>
      <w:r>
        <w:rPr>
          <w:spacing w:val="-7"/>
          <w:sz w:val="24"/>
        </w:rPr>
        <w:t xml:space="preserve"> </w:t>
      </w:r>
      <w:r>
        <w:rPr>
          <w:sz w:val="24"/>
        </w:rPr>
        <w:t>organization.</w:t>
      </w:r>
    </w:p>
    <w:p w:rsidR="00857239" w:rsidRDefault="00857239">
      <w:pPr>
        <w:pStyle w:val="BodyText"/>
      </w:pPr>
    </w:p>
    <w:p w:rsidR="00857239" w:rsidRDefault="00221301">
      <w:pPr>
        <w:pStyle w:val="Heading6"/>
        <w:rPr>
          <w:rFonts w:ascii="Caladea"/>
        </w:rPr>
      </w:pPr>
      <w:r>
        <w:rPr>
          <w:rFonts w:ascii="Caladea"/>
        </w:rPr>
        <w:t>Strategies:</w:t>
      </w:r>
    </w:p>
    <w:p w:rsidR="00857239" w:rsidRDefault="00221301">
      <w:pPr>
        <w:pStyle w:val="ListParagraph"/>
        <w:numPr>
          <w:ilvl w:val="1"/>
          <w:numId w:val="18"/>
        </w:numPr>
        <w:tabs>
          <w:tab w:val="left" w:pos="2160"/>
          <w:tab w:val="left" w:pos="2161"/>
        </w:tabs>
        <w:spacing w:line="294" w:lineRule="exact"/>
        <w:rPr>
          <w:sz w:val="24"/>
        </w:rPr>
      </w:pPr>
      <w:r>
        <w:rPr>
          <w:sz w:val="24"/>
        </w:rPr>
        <w:t>Commit a high level of support and resources to gender work and</w:t>
      </w:r>
      <w:r>
        <w:rPr>
          <w:spacing w:val="-10"/>
          <w:sz w:val="24"/>
        </w:rPr>
        <w:t xml:space="preserve"> </w:t>
      </w:r>
      <w:r>
        <w:rPr>
          <w:sz w:val="24"/>
        </w:rPr>
        <w:t>functions.</w:t>
      </w:r>
    </w:p>
    <w:p w:rsidR="00857239" w:rsidRDefault="00221301">
      <w:pPr>
        <w:pStyle w:val="ListParagraph"/>
        <w:numPr>
          <w:ilvl w:val="1"/>
          <w:numId w:val="18"/>
        </w:numPr>
        <w:tabs>
          <w:tab w:val="left" w:pos="2160"/>
          <w:tab w:val="left" w:pos="2161"/>
        </w:tabs>
        <w:spacing w:line="294" w:lineRule="exact"/>
        <w:rPr>
          <w:sz w:val="24"/>
        </w:rPr>
      </w:pPr>
      <w:r>
        <w:rPr>
          <w:sz w:val="24"/>
        </w:rPr>
        <w:t>Include a gender dimension in all finance guidelines, instructions and</w:t>
      </w:r>
      <w:r>
        <w:rPr>
          <w:spacing w:val="-11"/>
          <w:sz w:val="24"/>
        </w:rPr>
        <w:t xml:space="preserve"> </w:t>
      </w:r>
      <w:r>
        <w:rPr>
          <w:sz w:val="24"/>
        </w:rPr>
        <w:t>policies.</w:t>
      </w:r>
    </w:p>
    <w:p w:rsidR="00857239" w:rsidRDefault="00221301">
      <w:pPr>
        <w:pStyle w:val="ListParagraph"/>
        <w:numPr>
          <w:ilvl w:val="1"/>
          <w:numId w:val="18"/>
        </w:numPr>
        <w:tabs>
          <w:tab w:val="left" w:pos="2160"/>
          <w:tab w:val="left" w:pos="2161"/>
        </w:tabs>
        <w:spacing w:before="1"/>
        <w:ind w:right="1437"/>
        <w:rPr>
          <w:sz w:val="24"/>
        </w:rPr>
      </w:pPr>
      <w:r>
        <w:rPr>
          <w:sz w:val="24"/>
        </w:rPr>
        <w:t>Develop and refine tools and methods for assessing and reporting on gender-related investments at every level of the</w:t>
      </w:r>
      <w:r>
        <w:rPr>
          <w:spacing w:val="-4"/>
          <w:sz w:val="24"/>
        </w:rPr>
        <w:t xml:space="preserve"> </w:t>
      </w:r>
      <w:r>
        <w:rPr>
          <w:sz w:val="24"/>
        </w:rPr>
        <w:t>organization.</w:t>
      </w:r>
    </w:p>
    <w:p w:rsidR="00857239" w:rsidRDefault="00221301">
      <w:pPr>
        <w:pStyle w:val="ListParagraph"/>
        <w:numPr>
          <w:ilvl w:val="1"/>
          <w:numId w:val="18"/>
        </w:numPr>
        <w:tabs>
          <w:tab w:val="left" w:pos="2160"/>
          <w:tab w:val="left" w:pos="2161"/>
        </w:tabs>
        <w:ind w:right="1436"/>
        <w:rPr>
          <w:sz w:val="24"/>
        </w:rPr>
      </w:pPr>
      <w:r>
        <w:rPr>
          <w:sz w:val="24"/>
        </w:rPr>
        <w:t>Maintain and update annually qualitative and quantitative information on gender related</w:t>
      </w:r>
      <w:r>
        <w:rPr>
          <w:spacing w:val="-2"/>
          <w:sz w:val="24"/>
        </w:rPr>
        <w:t xml:space="preserve"> </w:t>
      </w:r>
      <w:r>
        <w:rPr>
          <w:sz w:val="24"/>
        </w:rPr>
        <w:t>expenditure.</w:t>
      </w:r>
    </w:p>
    <w:p w:rsidR="00857239" w:rsidRDefault="00857239">
      <w:pPr>
        <w:rPr>
          <w:sz w:val="24"/>
        </w:rPr>
        <w:sectPr w:rsidR="00857239">
          <w:pgSz w:w="12240" w:h="15840"/>
          <w:pgMar w:top="1160" w:right="0" w:bottom="1680" w:left="0" w:header="0" w:footer="1492" w:gutter="0"/>
          <w:cols w:space="720"/>
        </w:sectPr>
      </w:pPr>
    </w:p>
    <w:p w:rsidR="00857239" w:rsidRDefault="00857239">
      <w:pPr>
        <w:pStyle w:val="BodyText"/>
        <w:rPr>
          <w:sz w:val="20"/>
        </w:rPr>
      </w:pPr>
    </w:p>
    <w:p w:rsidR="00857239" w:rsidRDefault="00857239">
      <w:pPr>
        <w:pStyle w:val="BodyText"/>
        <w:spacing w:before="9"/>
        <w:rPr>
          <w:sz w:val="18"/>
        </w:rPr>
      </w:pPr>
    </w:p>
    <w:p w:rsidR="00857239" w:rsidRDefault="00221301">
      <w:pPr>
        <w:pStyle w:val="Heading2"/>
        <w:spacing w:before="101"/>
        <w:ind w:left="1826" w:right="2980"/>
        <w:jc w:val="center"/>
        <w:rPr>
          <w:rFonts w:ascii="Palladio Uralic"/>
        </w:rPr>
      </w:pPr>
      <w:bookmarkStart w:id="46" w:name="_bookmark46"/>
      <w:bookmarkEnd w:id="46"/>
      <w:r>
        <w:rPr>
          <w:rFonts w:ascii="Palladio Uralic"/>
        </w:rPr>
        <w:t>Annex I</w:t>
      </w:r>
    </w:p>
    <w:p w:rsidR="00857239" w:rsidRDefault="00221301">
      <w:pPr>
        <w:spacing w:before="305"/>
        <w:ind w:left="1826" w:right="2983"/>
        <w:jc w:val="center"/>
        <w:rPr>
          <w:rFonts w:ascii="Palladio Uralic"/>
          <w:b/>
          <w:sz w:val="32"/>
        </w:rPr>
      </w:pPr>
      <w:bookmarkStart w:id="47" w:name="_bookmark47"/>
      <w:bookmarkEnd w:id="47"/>
      <w:r>
        <w:rPr>
          <w:rFonts w:ascii="Palladio Uralic"/>
          <w:b/>
          <w:sz w:val="32"/>
        </w:rPr>
        <w:t>PART III - PRO POOR Gender Mainstreaming Work plan for 2017</w:t>
      </w:r>
    </w:p>
    <w:p w:rsidR="00857239" w:rsidRDefault="00221301">
      <w:pPr>
        <w:pStyle w:val="Heading5"/>
        <w:numPr>
          <w:ilvl w:val="0"/>
          <w:numId w:val="17"/>
        </w:numPr>
        <w:tabs>
          <w:tab w:val="left" w:pos="562"/>
        </w:tabs>
        <w:spacing w:before="248"/>
        <w:rPr>
          <w:rFonts w:ascii="TeXGyrePagella"/>
        </w:rPr>
      </w:pPr>
      <w:bookmarkStart w:id="48" w:name="_bookmark48"/>
      <w:bookmarkEnd w:id="48"/>
      <w:r>
        <w:rPr>
          <w:rFonts w:ascii="TeXGyrePagella"/>
        </w:rPr>
        <w:t>Actions at Organizational</w:t>
      </w:r>
      <w:r>
        <w:rPr>
          <w:rFonts w:ascii="TeXGyrePagella"/>
          <w:spacing w:val="-3"/>
        </w:rPr>
        <w:t xml:space="preserve"> </w:t>
      </w:r>
      <w:r>
        <w:rPr>
          <w:rFonts w:ascii="TeXGyrePagella"/>
        </w:rPr>
        <w:t>Levels</w:t>
      </w:r>
    </w:p>
    <w:p w:rsidR="00857239" w:rsidRDefault="00857239">
      <w:pPr>
        <w:pStyle w:val="BodyText"/>
        <w:spacing w:before="3"/>
        <w:rPr>
          <w:rFonts w:ascii="TeXGyrePagella"/>
          <w:b/>
          <w:i/>
          <w:sz w:val="26"/>
        </w:rPr>
      </w:pPr>
    </w:p>
    <w:tbl>
      <w:tblPr>
        <w:tblW w:w="0" w:type="auto"/>
        <w:tblInd w:w="12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tblPr>
      <w:tblGrid>
        <w:gridCol w:w="797"/>
        <w:gridCol w:w="2431"/>
        <w:gridCol w:w="2881"/>
        <w:gridCol w:w="811"/>
        <w:gridCol w:w="901"/>
        <w:gridCol w:w="811"/>
        <w:gridCol w:w="991"/>
        <w:gridCol w:w="2251"/>
        <w:gridCol w:w="2161"/>
      </w:tblGrid>
      <w:tr w:rsidR="00857239">
        <w:trPr>
          <w:trHeight w:val="241"/>
        </w:trPr>
        <w:tc>
          <w:tcPr>
            <w:tcW w:w="797" w:type="dxa"/>
            <w:vMerge w:val="restart"/>
            <w:tcBorders>
              <w:bottom w:val="single" w:sz="6" w:space="0" w:color="FFFFFF"/>
              <w:right w:val="single" w:sz="24" w:space="0" w:color="FFFFFF"/>
            </w:tcBorders>
            <w:shd w:val="clear" w:color="auto" w:fill="4AACC5"/>
          </w:tcPr>
          <w:p w:rsidR="00857239" w:rsidRDefault="00221301">
            <w:pPr>
              <w:pStyle w:val="TableParagraph"/>
              <w:spacing w:before="3"/>
              <w:ind w:left="167"/>
              <w:rPr>
                <w:b/>
                <w:sz w:val="20"/>
              </w:rPr>
            </w:pPr>
            <w:r>
              <w:rPr>
                <w:b/>
                <w:color w:val="FFFFFF"/>
                <w:sz w:val="20"/>
              </w:rPr>
              <w:t>S/No</w:t>
            </w:r>
          </w:p>
        </w:tc>
        <w:tc>
          <w:tcPr>
            <w:tcW w:w="2431" w:type="dxa"/>
            <w:vMerge w:val="restart"/>
            <w:tcBorders>
              <w:left w:val="single" w:sz="24" w:space="0" w:color="FFFFFF"/>
            </w:tcBorders>
            <w:shd w:val="clear" w:color="auto" w:fill="4AACC5"/>
          </w:tcPr>
          <w:p w:rsidR="00857239" w:rsidRDefault="00221301">
            <w:pPr>
              <w:pStyle w:val="TableParagraph"/>
              <w:spacing w:before="3" w:line="244" w:lineRule="auto"/>
              <w:ind w:left="185" w:right="169" w:firstLine="241"/>
              <w:rPr>
                <w:b/>
                <w:sz w:val="20"/>
              </w:rPr>
            </w:pPr>
            <w:r>
              <w:rPr>
                <w:b/>
                <w:color w:val="FFFFFF"/>
                <w:sz w:val="20"/>
              </w:rPr>
              <w:t>Actions at Policy Organizational Levels</w:t>
            </w:r>
          </w:p>
        </w:tc>
        <w:tc>
          <w:tcPr>
            <w:tcW w:w="2881" w:type="dxa"/>
            <w:vMerge w:val="restart"/>
            <w:shd w:val="clear" w:color="auto" w:fill="4AACC5"/>
          </w:tcPr>
          <w:p w:rsidR="00857239" w:rsidRDefault="00221301">
            <w:pPr>
              <w:pStyle w:val="TableParagraph"/>
              <w:spacing w:before="3"/>
              <w:ind w:left="958" w:right="941"/>
              <w:jc w:val="center"/>
              <w:rPr>
                <w:b/>
                <w:sz w:val="20"/>
              </w:rPr>
            </w:pPr>
            <w:r>
              <w:rPr>
                <w:b/>
                <w:color w:val="FFFFFF"/>
                <w:sz w:val="20"/>
              </w:rPr>
              <w:t>Indicators</w:t>
            </w:r>
          </w:p>
        </w:tc>
        <w:tc>
          <w:tcPr>
            <w:tcW w:w="3514" w:type="dxa"/>
            <w:gridSpan w:val="4"/>
            <w:tcBorders>
              <w:bottom w:val="single" w:sz="24" w:space="0" w:color="FFFFFF"/>
            </w:tcBorders>
            <w:shd w:val="clear" w:color="auto" w:fill="4AACC5"/>
          </w:tcPr>
          <w:p w:rsidR="00857239" w:rsidRDefault="00221301">
            <w:pPr>
              <w:pStyle w:val="TableParagraph"/>
              <w:spacing w:before="3" w:line="218" w:lineRule="exact"/>
              <w:ind w:left="500"/>
              <w:rPr>
                <w:b/>
                <w:sz w:val="20"/>
              </w:rPr>
            </w:pPr>
            <w:r>
              <w:rPr>
                <w:b/>
                <w:color w:val="FFFFFF"/>
                <w:sz w:val="20"/>
              </w:rPr>
              <w:t>Implementation Plan - 2017</w:t>
            </w:r>
          </w:p>
        </w:tc>
        <w:tc>
          <w:tcPr>
            <w:tcW w:w="2251" w:type="dxa"/>
            <w:tcBorders>
              <w:bottom w:val="single" w:sz="24" w:space="0" w:color="FFFFFF"/>
            </w:tcBorders>
            <w:shd w:val="clear" w:color="auto" w:fill="4AACC5"/>
          </w:tcPr>
          <w:p w:rsidR="00857239" w:rsidRDefault="00221301">
            <w:pPr>
              <w:pStyle w:val="TableParagraph"/>
              <w:spacing w:before="3" w:line="218" w:lineRule="exact"/>
              <w:ind w:left="552"/>
              <w:rPr>
                <w:b/>
                <w:sz w:val="20"/>
              </w:rPr>
            </w:pPr>
            <w:r>
              <w:rPr>
                <w:b/>
                <w:color w:val="FFFFFF"/>
                <w:sz w:val="20"/>
              </w:rPr>
              <w:t>Responsible</w:t>
            </w:r>
          </w:p>
        </w:tc>
        <w:tc>
          <w:tcPr>
            <w:tcW w:w="2161" w:type="dxa"/>
            <w:tcBorders>
              <w:bottom w:val="single" w:sz="24" w:space="0" w:color="FFFFFF"/>
            </w:tcBorders>
            <w:shd w:val="clear" w:color="auto" w:fill="4AACC5"/>
          </w:tcPr>
          <w:p w:rsidR="00857239" w:rsidRDefault="00221301">
            <w:pPr>
              <w:pStyle w:val="TableParagraph"/>
              <w:spacing w:before="3" w:line="218" w:lineRule="exact"/>
              <w:ind w:left="668"/>
              <w:rPr>
                <w:b/>
                <w:sz w:val="20"/>
              </w:rPr>
            </w:pPr>
            <w:r>
              <w:rPr>
                <w:b/>
                <w:color w:val="FFFFFF"/>
                <w:sz w:val="20"/>
              </w:rPr>
              <w:t>Remarks</w:t>
            </w:r>
          </w:p>
        </w:tc>
      </w:tr>
      <w:tr w:rsidR="00857239">
        <w:trPr>
          <w:trHeight w:val="480"/>
        </w:trPr>
        <w:tc>
          <w:tcPr>
            <w:tcW w:w="797" w:type="dxa"/>
            <w:vMerge/>
            <w:tcBorders>
              <w:top w:val="nil"/>
              <w:bottom w:val="single" w:sz="6" w:space="0" w:color="FFFFFF"/>
              <w:right w:val="single" w:sz="24" w:space="0" w:color="FFFFFF"/>
            </w:tcBorders>
            <w:shd w:val="clear" w:color="auto" w:fill="4AACC5"/>
          </w:tcPr>
          <w:p w:rsidR="00857239" w:rsidRDefault="00857239">
            <w:pPr>
              <w:rPr>
                <w:sz w:val="2"/>
                <w:szCs w:val="2"/>
              </w:rPr>
            </w:pPr>
          </w:p>
        </w:tc>
        <w:tc>
          <w:tcPr>
            <w:tcW w:w="2431" w:type="dxa"/>
            <w:vMerge/>
            <w:tcBorders>
              <w:top w:val="nil"/>
              <w:left w:val="single" w:sz="24" w:space="0" w:color="FFFFFF"/>
            </w:tcBorders>
            <w:shd w:val="clear" w:color="auto" w:fill="4AACC5"/>
          </w:tcPr>
          <w:p w:rsidR="00857239" w:rsidRDefault="00857239">
            <w:pPr>
              <w:rPr>
                <w:sz w:val="2"/>
                <w:szCs w:val="2"/>
              </w:rPr>
            </w:pPr>
          </w:p>
        </w:tc>
        <w:tc>
          <w:tcPr>
            <w:tcW w:w="2881" w:type="dxa"/>
            <w:vMerge/>
            <w:tcBorders>
              <w:top w:val="nil"/>
            </w:tcBorders>
            <w:shd w:val="clear" w:color="auto" w:fill="4AACC5"/>
          </w:tcPr>
          <w:p w:rsidR="00857239" w:rsidRDefault="00857239">
            <w:pPr>
              <w:rPr>
                <w:sz w:val="2"/>
                <w:szCs w:val="2"/>
              </w:rPr>
            </w:pPr>
          </w:p>
        </w:tc>
        <w:tc>
          <w:tcPr>
            <w:tcW w:w="811" w:type="dxa"/>
            <w:tcBorders>
              <w:top w:val="single" w:sz="24" w:space="0" w:color="FFFFFF"/>
            </w:tcBorders>
            <w:shd w:val="clear" w:color="auto" w:fill="A4D4E1"/>
          </w:tcPr>
          <w:p w:rsidR="00857239" w:rsidRDefault="00221301">
            <w:pPr>
              <w:pStyle w:val="TableParagraph"/>
              <w:spacing w:before="3"/>
              <w:ind w:left="105"/>
              <w:rPr>
                <w:b/>
                <w:sz w:val="20"/>
              </w:rPr>
            </w:pPr>
            <w:r>
              <w:rPr>
                <w:b/>
                <w:sz w:val="20"/>
              </w:rPr>
              <w:t>QTR</w:t>
            </w:r>
          </w:p>
          <w:p w:rsidR="00857239" w:rsidRDefault="00221301">
            <w:pPr>
              <w:pStyle w:val="TableParagraph"/>
              <w:spacing w:before="4" w:line="217" w:lineRule="exact"/>
              <w:ind w:left="105"/>
              <w:rPr>
                <w:b/>
                <w:sz w:val="20"/>
              </w:rPr>
            </w:pPr>
            <w:r>
              <w:rPr>
                <w:b/>
                <w:sz w:val="20"/>
              </w:rPr>
              <w:t>I</w:t>
            </w:r>
          </w:p>
        </w:tc>
        <w:tc>
          <w:tcPr>
            <w:tcW w:w="901" w:type="dxa"/>
            <w:tcBorders>
              <w:top w:val="single" w:sz="24" w:space="0" w:color="FFFFFF"/>
            </w:tcBorders>
            <w:shd w:val="clear" w:color="auto" w:fill="A4D4E1"/>
          </w:tcPr>
          <w:p w:rsidR="00857239" w:rsidRDefault="00221301">
            <w:pPr>
              <w:pStyle w:val="TableParagraph"/>
              <w:spacing w:before="3"/>
              <w:ind w:left="105"/>
              <w:rPr>
                <w:b/>
                <w:sz w:val="20"/>
              </w:rPr>
            </w:pPr>
            <w:r>
              <w:rPr>
                <w:b/>
                <w:sz w:val="20"/>
              </w:rPr>
              <w:t>QTR</w:t>
            </w:r>
          </w:p>
          <w:p w:rsidR="00857239" w:rsidRDefault="00221301">
            <w:pPr>
              <w:pStyle w:val="TableParagraph"/>
              <w:spacing w:before="4" w:line="217" w:lineRule="exact"/>
              <w:ind w:left="155"/>
              <w:rPr>
                <w:b/>
                <w:sz w:val="20"/>
              </w:rPr>
            </w:pPr>
            <w:r>
              <w:rPr>
                <w:b/>
                <w:sz w:val="20"/>
              </w:rPr>
              <w:t>II</w:t>
            </w:r>
          </w:p>
        </w:tc>
        <w:tc>
          <w:tcPr>
            <w:tcW w:w="811" w:type="dxa"/>
            <w:tcBorders>
              <w:top w:val="single" w:sz="24" w:space="0" w:color="FFFFFF"/>
            </w:tcBorders>
            <w:shd w:val="clear" w:color="auto" w:fill="A4D4E1"/>
          </w:tcPr>
          <w:p w:rsidR="00857239" w:rsidRDefault="00221301">
            <w:pPr>
              <w:pStyle w:val="TableParagraph"/>
              <w:spacing w:before="3"/>
              <w:ind w:left="104"/>
              <w:rPr>
                <w:b/>
                <w:sz w:val="20"/>
              </w:rPr>
            </w:pPr>
            <w:r>
              <w:rPr>
                <w:b/>
                <w:sz w:val="20"/>
              </w:rPr>
              <w:t>QTR</w:t>
            </w:r>
          </w:p>
          <w:p w:rsidR="00857239" w:rsidRDefault="00221301">
            <w:pPr>
              <w:pStyle w:val="TableParagraph"/>
              <w:spacing w:before="4" w:line="217" w:lineRule="exact"/>
              <w:ind w:left="104"/>
              <w:rPr>
                <w:b/>
                <w:sz w:val="20"/>
              </w:rPr>
            </w:pPr>
            <w:r>
              <w:rPr>
                <w:b/>
                <w:sz w:val="20"/>
              </w:rPr>
              <w:t>III</w:t>
            </w:r>
          </w:p>
        </w:tc>
        <w:tc>
          <w:tcPr>
            <w:tcW w:w="991" w:type="dxa"/>
            <w:tcBorders>
              <w:top w:val="single" w:sz="24" w:space="0" w:color="FFFFFF"/>
            </w:tcBorders>
            <w:shd w:val="clear" w:color="auto" w:fill="A4D4E1"/>
          </w:tcPr>
          <w:p w:rsidR="00857239" w:rsidRDefault="00221301">
            <w:pPr>
              <w:pStyle w:val="TableParagraph"/>
              <w:spacing w:before="3"/>
              <w:ind w:left="103"/>
              <w:rPr>
                <w:b/>
                <w:sz w:val="20"/>
              </w:rPr>
            </w:pPr>
            <w:r>
              <w:rPr>
                <w:b/>
                <w:sz w:val="20"/>
              </w:rPr>
              <w:t>QTR</w:t>
            </w:r>
          </w:p>
          <w:p w:rsidR="00857239" w:rsidRDefault="00221301">
            <w:pPr>
              <w:pStyle w:val="TableParagraph"/>
              <w:spacing w:before="4" w:line="217" w:lineRule="exact"/>
              <w:ind w:left="103"/>
              <w:rPr>
                <w:b/>
                <w:sz w:val="20"/>
              </w:rPr>
            </w:pPr>
            <w:r>
              <w:rPr>
                <w:b/>
                <w:sz w:val="20"/>
              </w:rPr>
              <w:t>IV</w:t>
            </w:r>
          </w:p>
        </w:tc>
        <w:tc>
          <w:tcPr>
            <w:tcW w:w="2251" w:type="dxa"/>
            <w:tcBorders>
              <w:top w:val="single" w:sz="24" w:space="0" w:color="FFFFFF"/>
              <w:right w:val="single" w:sz="24" w:space="0" w:color="FFFFFF"/>
            </w:tcBorders>
            <w:shd w:val="clear" w:color="auto" w:fill="A4D4E1"/>
          </w:tcPr>
          <w:p w:rsidR="00857239" w:rsidRDefault="00857239">
            <w:pPr>
              <w:pStyle w:val="TableParagraph"/>
              <w:rPr>
                <w:rFonts w:ascii="Times New Roman"/>
                <w:sz w:val="20"/>
              </w:rPr>
            </w:pPr>
          </w:p>
        </w:tc>
        <w:tc>
          <w:tcPr>
            <w:tcW w:w="2161" w:type="dxa"/>
            <w:tcBorders>
              <w:top w:val="single" w:sz="24" w:space="0" w:color="FFFFFF"/>
              <w:left w:val="single" w:sz="24" w:space="0" w:color="FFFFFF"/>
              <w:bottom w:val="single" w:sz="6" w:space="0" w:color="FFFFFF"/>
              <w:right w:val="nil"/>
            </w:tcBorders>
            <w:shd w:val="clear" w:color="auto" w:fill="4AACC5"/>
          </w:tcPr>
          <w:p w:rsidR="00857239" w:rsidRDefault="00857239">
            <w:pPr>
              <w:pStyle w:val="TableParagraph"/>
              <w:rPr>
                <w:rFonts w:ascii="Times New Roman"/>
                <w:sz w:val="20"/>
              </w:rPr>
            </w:pPr>
          </w:p>
        </w:tc>
      </w:tr>
      <w:tr w:rsidR="00857239">
        <w:trPr>
          <w:trHeight w:val="2814"/>
        </w:trPr>
        <w:tc>
          <w:tcPr>
            <w:tcW w:w="797" w:type="dxa"/>
            <w:tcBorders>
              <w:top w:val="single" w:sz="6" w:space="0" w:color="FFFFFF"/>
              <w:right w:val="single" w:sz="24" w:space="0" w:color="FFFFFF"/>
            </w:tcBorders>
            <w:shd w:val="clear" w:color="auto" w:fill="4AACC5"/>
          </w:tcPr>
          <w:p w:rsidR="00857239" w:rsidRDefault="00221301">
            <w:pPr>
              <w:pStyle w:val="TableParagraph"/>
              <w:spacing w:before="3"/>
              <w:ind w:left="107"/>
              <w:rPr>
                <w:b/>
                <w:sz w:val="20"/>
              </w:rPr>
            </w:pPr>
            <w:r>
              <w:rPr>
                <w:b/>
                <w:color w:val="FFFFFF"/>
                <w:sz w:val="20"/>
              </w:rPr>
              <w:t>1</w:t>
            </w:r>
          </w:p>
        </w:tc>
        <w:tc>
          <w:tcPr>
            <w:tcW w:w="2431" w:type="dxa"/>
            <w:tcBorders>
              <w:left w:val="single" w:sz="24" w:space="0" w:color="FFFFFF"/>
              <w:right w:val="single" w:sz="6" w:space="0" w:color="FFFFFF"/>
            </w:tcBorders>
            <w:shd w:val="clear" w:color="auto" w:fill="D2EAF0"/>
          </w:tcPr>
          <w:p w:rsidR="00857239" w:rsidRDefault="00221301">
            <w:pPr>
              <w:pStyle w:val="TableParagraph"/>
              <w:ind w:left="87" w:right="87"/>
              <w:rPr>
                <w:rFonts w:ascii="Caladea"/>
                <w:b/>
                <w:sz w:val="20"/>
              </w:rPr>
            </w:pPr>
            <w:r>
              <w:rPr>
                <w:rFonts w:ascii="Caladea"/>
                <w:b/>
                <w:sz w:val="20"/>
              </w:rPr>
              <w:t>Human Resource and Admin:</w:t>
            </w:r>
          </w:p>
          <w:p w:rsidR="00857239" w:rsidRDefault="00221301">
            <w:pPr>
              <w:pStyle w:val="TableParagraph"/>
              <w:tabs>
                <w:tab w:val="left" w:pos="667"/>
                <w:tab w:val="left" w:pos="871"/>
                <w:tab w:val="left" w:pos="1268"/>
                <w:tab w:val="left" w:pos="1396"/>
                <w:tab w:val="left" w:pos="1610"/>
                <w:tab w:val="left" w:pos="1701"/>
                <w:tab w:val="left" w:pos="1928"/>
                <w:tab w:val="left" w:pos="1979"/>
              </w:tabs>
              <w:spacing w:before="1"/>
              <w:ind w:left="87" w:right="87"/>
              <w:rPr>
                <w:rFonts w:ascii="Caladea"/>
                <w:sz w:val="20"/>
              </w:rPr>
            </w:pPr>
            <w:r>
              <w:rPr>
                <w:rFonts w:ascii="Caladea"/>
                <w:sz w:val="20"/>
              </w:rPr>
              <w:t>Make</w:t>
            </w:r>
            <w:r>
              <w:rPr>
                <w:rFonts w:ascii="Caladea"/>
                <w:sz w:val="20"/>
              </w:rPr>
              <w:tab/>
            </w:r>
            <w:r>
              <w:rPr>
                <w:rFonts w:ascii="Caladea"/>
                <w:sz w:val="20"/>
              </w:rPr>
              <w:tab/>
              <w:t>all</w:t>
            </w:r>
            <w:r>
              <w:rPr>
                <w:rFonts w:ascii="Caladea"/>
                <w:sz w:val="20"/>
              </w:rPr>
              <w:tab/>
            </w:r>
            <w:r>
              <w:rPr>
                <w:rFonts w:ascii="Caladea"/>
                <w:sz w:val="20"/>
              </w:rPr>
              <w:tab/>
              <w:t>HR</w:t>
            </w:r>
            <w:r>
              <w:rPr>
                <w:rFonts w:ascii="Caladea"/>
                <w:sz w:val="20"/>
              </w:rPr>
              <w:tab/>
            </w:r>
            <w:r>
              <w:rPr>
                <w:rFonts w:ascii="Caladea"/>
                <w:sz w:val="20"/>
              </w:rPr>
              <w:tab/>
            </w:r>
            <w:r>
              <w:rPr>
                <w:rFonts w:ascii="Caladea"/>
                <w:sz w:val="20"/>
              </w:rPr>
              <w:tab/>
            </w:r>
            <w:r>
              <w:rPr>
                <w:rFonts w:ascii="Caladea"/>
                <w:spacing w:val="-5"/>
                <w:sz w:val="20"/>
              </w:rPr>
              <w:t xml:space="preserve">and </w:t>
            </w:r>
            <w:r>
              <w:rPr>
                <w:rFonts w:ascii="Caladea"/>
                <w:sz w:val="20"/>
              </w:rPr>
              <w:t>Administration</w:t>
            </w:r>
            <w:r>
              <w:rPr>
                <w:rFonts w:ascii="Caladea"/>
                <w:sz w:val="20"/>
              </w:rPr>
              <w:tab/>
            </w:r>
            <w:r>
              <w:rPr>
                <w:rFonts w:ascii="Caladea"/>
                <w:sz w:val="20"/>
              </w:rPr>
              <w:tab/>
            </w:r>
            <w:r>
              <w:rPr>
                <w:rFonts w:ascii="Caladea"/>
                <w:spacing w:val="-4"/>
                <w:sz w:val="20"/>
              </w:rPr>
              <w:t xml:space="preserve">systems </w:t>
            </w:r>
            <w:r>
              <w:rPr>
                <w:rFonts w:ascii="Caladea"/>
                <w:sz w:val="20"/>
              </w:rPr>
              <w:t>and</w:t>
            </w:r>
            <w:r>
              <w:rPr>
                <w:rFonts w:ascii="Caladea"/>
                <w:sz w:val="20"/>
              </w:rPr>
              <w:tab/>
              <w:t>policies</w:t>
            </w:r>
            <w:r>
              <w:rPr>
                <w:rFonts w:ascii="Caladea"/>
                <w:sz w:val="20"/>
              </w:rPr>
              <w:tab/>
            </w:r>
            <w:r>
              <w:rPr>
                <w:rFonts w:ascii="Caladea"/>
                <w:sz w:val="20"/>
              </w:rPr>
              <w:tab/>
            </w:r>
            <w:r>
              <w:rPr>
                <w:rFonts w:ascii="Caladea"/>
                <w:spacing w:val="-3"/>
                <w:sz w:val="20"/>
              </w:rPr>
              <w:t xml:space="preserve">gender- </w:t>
            </w:r>
            <w:r>
              <w:rPr>
                <w:rFonts w:ascii="Caladea"/>
                <w:sz w:val="20"/>
              </w:rPr>
              <w:t>sensitive and responsive, and</w:t>
            </w:r>
            <w:r>
              <w:rPr>
                <w:rFonts w:ascii="Caladea"/>
                <w:sz w:val="20"/>
              </w:rPr>
              <w:tab/>
              <w:t>integrate</w:t>
            </w:r>
            <w:r>
              <w:rPr>
                <w:rFonts w:ascii="Caladea"/>
                <w:sz w:val="20"/>
              </w:rPr>
              <w:tab/>
            </w:r>
            <w:r>
              <w:rPr>
                <w:rFonts w:ascii="Caladea"/>
                <w:sz w:val="20"/>
              </w:rPr>
              <w:tab/>
            </w:r>
            <w:r>
              <w:rPr>
                <w:rFonts w:ascii="Caladea"/>
                <w:spacing w:val="-4"/>
                <w:sz w:val="20"/>
              </w:rPr>
              <w:t xml:space="preserve">gender </w:t>
            </w:r>
            <w:r>
              <w:rPr>
                <w:rFonts w:ascii="Caladea"/>
                <w:sz w:val="20"/>
              </w:rPr>
              <w:t>indicators</w:t>
            </w:r>
            <w:r>
              <w:rPr>
                <w:rFonts w:ascii="Caladea"/>
                <w:sz w:val="20"/>
              </w:rPr>
              <w:tab/>
            </w:r>
            <w:r>
              <w:rPr>
                <w:rFonts w:ascii="Caladea"/>
                <w:spacing w:val="-1"/>
                <w:sz w:val="20"/>
              </w:rPr>
              <w:t>into</w:t>
            </w:r>
            <w:r>
              <w:rPr>
                <w:rFonts w:ascii="Caladea"/>
                <w:spacing w:val="-1"/>
                <w:sz w:val="20"/>
              </w:rPr>
              <w:tab/>
            </w:r>
            <w:r>
              <w:rPr>
                <w:rFonts w:ascii="Caladea"/>
                <w:spacing w:val="-1"/>
                <w:sz w:val="20"/>
              </w:rPr>
              <w:tab/>
            </w:r>
            <w:r>
              <w:rPr>
                <w:rFonts w:ascii="Caladea"/>
                <w:spacing w:val="-1"/>
                <w:sz w:val="20"/>
              </w:rPr>
              <w:tab/>
            </w:r>
            <w:r>
              <w:rPr>
                <w:rFonts w:ascii="Caladea"/>
                <w:spacing w:val="-4"/>
                <w:sz w:val="20"/>
              </w:rPr>
              <w:t xml:space="preserve">staff </w:t>
            </w:r>
            <w:r>
              <w:rPr>
                <w:rFonts w:ascii="Caladea"/>
                <w:sz w:val="20"/>
              </w:rPr>
              <w:t>objectives, accountabilities</w:t>
            </w:r>
            <w:r>
              <w:rPr>
                <w:rFonts w:ascii="Caladea"/>
                <w:sz w:val="20"/>
              </w:rPr>
              <w:tab/>
            </w:r>
            <w:r>
              <w:rPr>
                <w:rFonts w:ascii="Caladea"/>
                <w:sz w:val="20"/>
              </w:rPr>
              <w:tab/>
            </w:r>
            <w:r>
              <w:rPr>
                <w:rFonts w:ascii="Caladea"/>
                <w:sz w:val="20"/>
              </w:rPr>
              <w:tab/>
            </w:r>
            <w:r>
              <w:rPr>
                <w:rFonts w:ascii="Caladea"/>
                <w:sz w:val="20"/>
              </w:rPr>
              <w:tab/>
            </w:r>
            <w:r>
              <w:rPr>
                <w:rFonts w:ascii="Caladea"/>
                <w:spacing w:val="-5"/>
                <w:sz w:val="20"/>
              </w:rPr>
              <w:t xml:space="preserve">and </w:t>
            </w:r>
            <w:r>
              <w:rPr>
                <w:rFonts w:ascii="Caladea"/>
                <w:sz w:val="20"/>
              </w:rPr>
              <w:t>performance</w:t>
            </w:r>
          </w:p>
          <w:p w:rsidR="00857239" w:rsidRDefault="00221301">
            <w:pPr>
              <w:pStyle w:val="TableParagraph"/>
              <w:spacing w:line="215" w:lineRule="exact"/>
              <w:ind w:left="87"/>
              <w:rPr>
                <w:rFonts w:ascii="Caladea"/>
                <w:sz w:val="20"/>
              </w:rPr>
            </w:pPr>
            <w:r>
              <w:rPr>
                <w:rFonts w:ascii="Caladea"/>
                <w:sz w:val="20"/>
              </w:rPr>
              <w:t>management systems</w:t>
            </w:r>
          </w:p>
        </w:tc>
        <w:tc>
          <w:tcPr>
            <w:tcW w:w="2881" w:type="dxa"/>
            <w:tcBorders>
              <w:left w:val="single" w:sz="6" w:space="0" w:color="FFFFFF"/>
              <w:right w:val="single" w:sz="6" w:space="0" w:color="FFFFFF"/>
            </w:tcBorders>
            <w:shd w:val="clear" w:color="auto" w:fill="D2EAF0"/>
          </w:tcPr>
          <w:p w:rsidR="00857239" w:rsidRDefault="00221301">
            <w:pPr>
              <w:pStyle w:val="TableParagraph"/>
              <w:ind w:left="109" w:right="89"/>
              <w:jc w:val="both"/>
              <w:rPr>
                <w:rFonts w:ascii="Caladea"/>
                <w:sz w:val="20"/>
              </w:rPr>
            </w:pPr>
            <w:r>
              <w:rPr>
                <w:rFonts w:ascii="Caladea"/>
                <w:sz w:val="20"/>
              </w:rPr>
              <w:t xml:space="preserve">HR and Administration systems and policies are reviewed and reflect </w:t>
            </w:r>
            <w:r>
              <w:rPr>
                <w:rFonts w:ascii="Caladea"/>
                <w:spacing w:val="-3"/>
                <w:sz w:val="20"/>
              </w:rPr>
              <w:t xml:space="preserve">gender- </w:t>
            </w:r>
            <w:r>
              <w:rPr>
                <w:rFonts w:ascii="Caladea"/>
                <w:sz w:val="20"/>
              </w:rPr>
              <w:t>sensitive and responsive, and integrate gender issues and concerns</w:t>
            </w:r>
          </w:p>
        </w:tc>
        <w:tc>
          <w:tcPr>
            <w:tcW w:w="811"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901"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811"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991"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2251" w:type="dxa"/>
            <w:tcBorders>
              <w:left w:val="single" w:sz="6" w:space="0" w:color="FFFFFF"/>
              <w:right w:val="single" w:sz="24" w:space="0" w:color="FFFFFF"/>
            </w:tcBorders>
            <w:shd w:val="clear" w:color="auto" w:fill="D2EAF0"/>
          </w:tcPr>
          <w:p w:rsidR="00857239" w:rsidRDefault="00221301">
            <w:pPr>
              <w:pStyle w:val="TableParagraph"/>
              <w:tabs>
                <w:tab w:val="left" w:pos="1569"/>
              </w:tabs>
              <w:spacing w:before="9"/>
              <w:ind w:left="104"/>
              <w:rPr>
                <w:sz w:val="20"/>
              </w:rPr>
            </w:pPr>
            <w:r>
              <w:rPr>
                <w:sz w:val="20"/>
              </w:rPr>
              <w:t>PRO</w:t>
            </w:r>
            <w:r>
              <w:rPr>
                <w:sz w:val="20"/>
              </w:rPr>
              <w:tab/>
              <w:t>POOR</w:t>
            </w:r>
          </w:p>
          <w:p w:rsidR="00857239" w:rsidRDefault="00221301">
            <w:pPr>
              <w:pStyle w:val="TableParagraph"/>
              <w:spacing w:before="8"/>
              <w:ind w:left="104"/>
              <w:rPr>
                <w:sz w:val="20"/>
              </w:rPr>
            </w:pPr>
            <w:r>
              <w:rPr>
                <w:sz w:val="20"/>
              </w:rPr>
              <w:t>Administration</w:t>
            </w:r>
          </w:p>
        </w:tc>
        <w:tc>
          <w:tcPr>
            <w:tcW w:w="2161" w:type="dxa"/>
            <w:tcBorders>
              <w:top w:val="single" w:sz="6" w:space="0" w:color="FFFFFF"/>
              <w:left w:val="single" w:sz="24" w:space="0" w:color="FFFFFF"/>
              <w:right w:val="nil"/>
            </w:tcBorders>
            <w:shd w:val="clear" w:color="auto" w:fill="4AACC5"/>
          </w:tcPr>
          <w:p w:rsidR="00857239" w:rsidRDefault="00857239">
            <w:pPr>
              <w:pStyle w:val="TableParagraph"/>
              <w:rPr>
                <w:rFonts w:ascii="Times New Roman"/>
                <w:sz w:val="20"/>
              </w:rPr>
            </w:pPr>
          </w:p>
        </w:tc>
      </w:tr>
      <w:tr w:rsidR="00857239">
        <w:trPr>
          <w:trHeight w:val="2485"/>
        </w:trPr>
        <w:tc>
          <w:tcPr>
            <w:tcW w:w="797" w:type="dxa"/>
            <w:tcBorders>
              <w:bottom w:val="single" w:sz="6" w:space="0" w:color="FFFFFF"/>
              <w:right w:val="single" w:sz="24" w:space="0" w:color="FFFFFF"/>
            </w:tcBorders>
            <w:shd w:val="clear" w:color="auto" w:fill="4AACC5"/>
          </w:tcPr>
          <w:p w:rsidR="00857239" w:rsidRDefault="00221301">
            <w:pPr>
              <w:pStyle w:val="TableParagraph"/>
              <w:spacing w:before="3"/>
              <w:ind w:left="107"/>
              <w:rPr>
                <w:b/>
                <w:sz w:val="20"/>
              </w:rPr>
            </w:pPr>
            <w:r>
              <w:rPr>
                <w:b/>
                <w:color w:val="FFFFFF"/>
                <w:sz w:val="20"/>
              </w:rPr>
              <w:t>2</w:t>
            </w:r>
          </w:p>
        </w:tc>
        <w:tc>
          <w:tcPr>
            <w:tcW w:w="2431" w:type="dxa"/>
            <w:tcBorders>
              <w:left w:val="single" w:sz="24" w:space="0" w:color="FFFFFF"/>
            </w:tcBorders>
            <w:shd w:val="clear" w:color="auto" w:fill="A4D4E1"/>
          </w:tcPr>
          <w:p w:rsidR="00857239" w:rsidRDefault="00221301">
            <w:pPr>
              <w:pStyle w:val="TableParagraph"/>
              <w:spacing w:before="9" w:line="249" w:lineRule="auto"/>
              <w:ind w:left="87" w:right="87"/>
              <w:jc w:val="both"/>
              <w:rPr>
                <w:sz w:val="20"/>
              </w:rPr>
            </w:pPr>
            <w:r>
              <w:rPr>
                <w:sz w:val="20"/>
              </w:rPr>
              <w:t>Ensure that gender is recognized as an overarching factor in all the core values and affirm that achieving gender equality is a prerequisite for the achievement of the PRO POOR's vision of better</w:t>
            </w:r>
          </w:p>
          <w:p w:rsidR="00857239" w:rsidRDefault="00221301">
            <w:pPr>
              <w:pStyle w:val="TableParagraph"/>
              <w:spacing w:line="214" w:lineRule="exact"/>
              <w:ind w:left="87"/>
              <w:rPr>
                <w:sz w:val="20"/>
              </w:rPr>
            </w:pPr>
            <w:r>
              <w:rPr>
                <w:sz w:val="20"/>
              </w:rPr>
              <w:t>health</w:t>
            </w:r>
          </w:p>
        </w:tc>
        <w:tc>
          <w:tcPr>
            <w:tcW w:w="2881" w:type="dxa"/>
            <w:shd w:val="clear" w:color="auto" w:fill="A4D4E1"/>
          </w:tcPr>
          <w:p w:rsidR="00857239" w:rsidRDefault="00221301">
            <w:pPr>
              <w:pStyle w:val="TableParagraph"/>
              <w:spacing w:before="9" w:line="249" w:lineRule="auto"/>
              <w:ind w:left="106" w:right="88"/>
              <w:jc w:val="both"/>
              <w:rPr>
                <w:sz w:val="20"/>
              </w:rPr>
            </w:pPr>
            <w:r>
              <w:rPr>
                <w:sz w:val="20"/>
              </w:rPr>
              <w:t>Explicit mention of gender equality as a core value, measure of effectiveness and criterion for assessing program effectiveness in all interventions in all policy, advocacy and promotional materials</w:t>
            </w:r>
          </w:p>
        </w:tc>
        <w:tc>
          <w:tcPr>
            <w:tcW w:w="811" w:type="dxa"/>
            <w:shd w:val="clear" w:color="auto" w:fill="A4D4E1"/>
          </w:tcPr>
          <w:p w:rsidR="00857239" w:rsidRDefault="00857239">
            <w:pPr>
              <w:pStyle w:val="TableParagraph"/>
              <w:rPr>
                <w:rFonts w:ascii="Times New Roman"/>
                <w:sz w:val="20"/>
              </w:rPr>
            </w:pPr>
          </w:p>
        </w:tc>
        <w:tc>
          <w:tcPr>
            <w:tcW w:w="901" w:type="dxa"/>
            <w:shd w:val="clear" w:color="auto" w:fill="A4D4E1"/>
          </w:tcPr>
          <w:p w:rsidR="00857239" w:rsidRDefault="00857239">
            <w:pPr>
              <w:pStyle w:val="TableParagraph"/>
              <w:rPr>
                <w:rFonts w:ascii="Times New Roman"/>
                <w:sz w:val="20"/>
              </w:rPr>
            </w:pPr>
          </w:p>
        </w:tc>
        <w:tc>
          <w:tcPr>
            <w:tcW w:w="811" w:type="dxa"/>
            <w:shd w:val="clear" w:color="auto" w:fill="A4D4E1"/>
          </w:tcPr>
          <w:p w:rsidR="00857239" w:rsidRDefault="00857239">
            <w:pPr>
              <w:pStyle w:val="TableParagraph"/>
              <w:rPr>
                <w:rFonts w:ascii="Times New Roman"/>
                <w:sz w:val="20"/>
              </w:rPr>
            </w:pPr>
          </w:p>
        </w:tc>
        <w:tc>
          <w:tcPr>
            <w:tcW w:w="991" w:type="dxa"/>
            <w:shd w:val="clear" w:color="auto" w:fill="A4D4E1"/>
          </w:tcPr>
          <w:p w:rsidR="00857239" w:rsidRDefault="00857239">
            <w:pPr>
              <w:pStyle w:val="TableParagraph"/>
              <w:rPr>
                <w:rFonts w:ascii="Times New Roman"/>
                <w:sz w:val="20"/>
              </w:rPr>
            </w:pPr>
          </w:p>
        </w:tc>
        <w:tc>
          <w:tcPr>
            <w:tcW w:w="2251" w:type="dxa"/>
            <w:tcBorders>
              <w:right w:val="single" w:sz="24" w:space="0" w:color="FFFFFF"/>
            </w:tcBorders>
            <w:shd w:val="clear" w:color="auto" w:fill="A4D4E1"/>
          </w:tcPr>
          <w:p w:rsidR="00857239" w:rsidRDefault="00221301">
            <w:pPr>
              <w:pStyle w:val="TableParagraph"/>
              <w:tabs>
                <w:tab w:val="left" w:pos="1566"/>
              </w:tabs>
              <w:spacing w:before="9"/>
              <w:ind w:left="102"/>
              <w:rPr>
                <w:sz w:val="20"/>
              </w:rPr>
            </w:pPr>
            <w:r>
              <w:rPr>
                <w:sz w:val="20"/>
              </w:rPr>
              <w:t>PRO</w:t>
            </w:r>
            <w:r>
              <w:rPr>
                <w:sz w:val="20"/>
              </w:rPr>
              <w:tab/>
              <w:t>POOR</w:t>
            </w:r>
          </w:p>
          <w:p w:rsidR="00857239" w:rsidRDefault="00221301">
            <w:pPr>
              <w:pStyle w:val="TableParagraph"/>
              <w:spacing w:before="8"/>
              <w:ind w:left="102"/>
              <w:rPr>
                <w:sz w:val="20"/>
              </w:rPr>
            </w:pPr>
            <w:r>
              <w:rPr>
                <w:sz w:val="20"/>
              </w:rPr>
              <w:t>Administration</w:t>
            </w:r>
          </w:p>
        </w:tc>
        <w:tc>
          <w:tcPr>
            <w:tcW w:w="2161" w:type="dxa"/>
            <w:tcBorders>
              <w:left w:val="single" w:sz="24" w:space="0" w:color="FFFFFF"/>
              <w:bottom w:val="single" w:sz="6" w:space="0" w:color="FFFFFF"/>
              <w:right w:val="nil"/>
            </w:tcBorders>
            <w:shd w:val="clear" w:color="auto" w:fill="4AACC5"/>
          </w:tcPr>
          <w:p w:rsidR="00857239" w:rsidRDefault="00857239">
            <w:pPr>
              <w:pStyle w:val="TableParagraph"/>
              <w:rPr>
                <w:rFonts w:ascii="Times New Roman"/>
                <w:sz w:val="20"/>
              </w:rPr>
            </w:pPr>
          </w:p>
        </w:tc>
      </w:tr>
      <w:tr w:rsidR="00857239">
        <w:trPr>
          <w:trHeight w:val="497"/>
        </w:trPr>
        <w:tc>
          <w:tcPr>
            <w:tcW w:w="797" w:type="dxa"/>
            <w:tcBorders>
              <w:top w:val="single" w:sz="6" w:space="0" w:color="FFFFFF"/>
              <w:bottom w:val="nil"/>
              <w:right w:val="single" w:sz="24" w:space="0" w:color="FFFFFF"/>
            </w:tcBorders>
            <w:shd w:val="clear" w:color="auto" w:fill="4AACC5"/>
          </w:tcPr>
          <w:p w:rsidR="00857239" w:rsidRDefault="00221301">
            <w:pPr>
              <w:pStyle w:val="TableParagraph"/>
              <w:spacing w:before="2"/>
              <w:ind w:left="107"/>
              <w:rPr>
                <w:b/>
                <w:sz w:val="20"/>
              </w:rPr>
            </w:pPr>
            <w:r>
              <w:rPr>
                <w:b/>
                <w:color w:val="FFFFFF"/>
                <w:sz w:val="20"/>
              </w:rPr>
              <w:t>3</w:t>
            </w:r>
          </w:p>
        </w:tc>
        <w:tc>
          <w:tcPr>
            <w:tcW w:w="2431" w:type="dxa"/>
            <w:tcBorders>
              <w:left w:val="single" w:sz="24" w:space="0" w:color="FFFFFF"/>
              <w:bottom w:val="nil"/>
              <w:right w:val="single" w:sz="6" w:space="0" w:color="FFFFFF"/>
            </w:tcBorders>
            <w:shd w:val="clear" w:color="auto" w:fill="D2EAF0"/>
          </w:tcPr>
          <w:p w:rsidR="00857239" w:rsidRDefault="00857239">
            <w:pPr>
              <w:pStyle w:val="TableParagraph"/>
              <w:spacing w:before="7"/>
              <w:rPr>
                <w:rFonts w:ascii="TeXGyrePagella"/>
                <w:b/>
                <w:i/>
                <w:sz w:val="18"/>
              </w:rPr>
            </w:pPr>
          </w:p>
          <w:p w:rsidR="00857239" w:rsidRDefault="00221301">
            <w:pPr>
              <w:pStyle w:val="TableParagraph"/>
              <w:tabs>
                <w:tab w:val="left" w:pos="1680"/>
              </w:tabs>
              <w:spacing w:before="1" w:line="221" w:lineRule="exact"/>
              <w:ind w:left="87"/>
              <w:rPr>
                <w:sz w:val="20"/>
              </w:rPr>
            </w:pPr>
            <w:r>
              <w:rPr>
                <w:sz w:val="20"/>
              </w:rPr>
              <w:t>Address</w:t>
            </w:r>
            <w:r>
              <w:rPr>
                <w:sz w:val="20"/>
              </w:rPr>
              <w:tab/>
              <w:t>gender</w:t>
            </w:r>
          </w:p>
        </w:tc>
        <w:tc>
          <w:tcPr>
            <w:tcW w:w="2881" w:type="dxa"/>
            <w:tcBorders>
              <w:left w:val="single" w:sz="6" w:space="0" w:color="FFFFFF"/>
              <w:bottom w:val="nil"/>
              <w:right w:val="single" w:sz="6" w:space="0" w:color="FFFFFF"/>
            </w:tcBorders>
            <w:shd w:val="clear" w:color="auto" w:fill="D2EAF0"/>
          </w:tcPr>
          <w:p w:rsidR="00857239" w:rsidRDefault="00857239">
            <w:pPr>
              <w:pStyle w:val="TableParagraph"/>
              <w:spacing w:before="7"/>
              <w:rPr>
                <w:rFonts w:ascii="TeXGyrePagella"/>
                <w:b/>
                <w:i/>
                <w:sz w:val="18"/>
              </w:rPr>
            </w:pPr>
          </w:p>
          <w:p w:rsidR="00857239" w:rsidRDefault="00221301">
            <w:pPr>
              <w:pStyle w:val="TableParagraph"/>
              <w:spacing w:before="1" w:line="221" w:lineRule="exact"/>
              <w:ind w:left="109"/>
              <w:rPr>
                <w:sz w:val="20"/>
              </w:rPr>
            </w:pPr>
            <w:r>
              <w:rPr>
                <w:sz w:val="20"/>
              </w:rPr>
              <w:t>Gender balance is addressed</w:t>
            </w:r>
          </w:p>
        </w:tc>
        <w:tc>
          <w:tcPr>
            <w:tcW w:w="811" w:type="dxa"/>
            <w:tcBorders>
              <w:left w:val="single" w:sz="6" w:space="0" w:color="FFFFFF"/>
              <w:bottom w:val="nil"/>
              <w:right w:val="single" w:sz="6" w:space="0" w:color="FFFFFF"/>
            </w:tcBorders>
            <w:shd w:val="clear" w:color="auto" w:fill="D2EAF0"/>
          </w:tcPr>
          <w:p w:rsidR="00857239" w:rsidRDefault="00857239">
            <w:pPr>
              <w:pStyle w:val="TableParagraph"/>
              <w:rPr>
                <w:rFonts w:ascii="Times New Roman"/>
                <w:sz w:val="20"/>
              </w:rPr>
            </w:pPr>
          </w:p>
        </w:tc>
        <w:tc>
          <w:tcPr>
            <w:tcW w:w="901" w:type="dxa"/>
            <w:tcBorders>
              <w:left w:val="single" w:sz="6" w:space="0" w:color="FFFFFF"/>
              <w:bottom w:val="nil"/>
              <w:right w:val="single" w:sz="6" w:space="0" w:color="FFFFFF"/>
            </w:tcBorders>
            <w:shd w:val="clear" w:color="auto" w:fill="D2EAF0"/>
          </w:tcPr>
          <w:p w:rsidR="00857239" w:rsidRDefault="00857239">
            <w:pPr>
              <w:pStyle w:val="TableParagraph"/>
              <w:rPr>
                <w:rFonts w:ascii="Times New Roman"/>
                <w:sz w:val="20"/>
              </w:rPr>
            </w:pPr>
          </w:p>
        </w:tc>
        <w:tc>
          <w:tcPr>
            <w:tcW w:w="811" w:type="dxa"/>
            <w:tcBorders>
              <w:left w:val="single" w:sz="6" w:space="0" w:color="FFFFFF"/>
              <w:bottom w:val="nil"/>
              <w:right w:val="single" w:sz="6" w:space="0" w:color="FFFFFF"/>
            </w:tcBorders>
            <w:shd w:val="clear" w:color="auto" w:fill="D2EAF0"/>
          </w:tcPr>
          <w:p w:rsidR="00857239" w:rsidRDefault="00857239">
            <w:pPr>
              <w:pStyle w:val="TableParagraph"/>
              <w:rPr>
                <w:rFonts w:ascii="Times New Roman"/>
                <w:sz w:val="20"/>
              </w:rPr>
            </w:pPr>
          </w:p>
        </w:tc>
        <w:tc>
          <w:tcPr>
            <w:tcW w:w="991" w:type="dxa"/>
            <w:tcBorders>
              <w:left w:val="single" w:sz="6" w:space="0" w:color="FFFFFF"/>
              <w:bottom w:val="nil"/>
              <w:right w:val="single" w:sz="6" w:space="0" w:color="FFFFFF"/>
            </w:tcBorders>
            <w:shd w:val="clear" w:color="auto" w:fill="D2EAF0"/>
          </w:tcPr>
          <w:p w:rsidR="00857239" w:rsidRDefault="00857239">
            <w:pPr>
              <w:pStyle w:val="TableParagraph"/>
              <w:rPr>
                <w:rFonts w:ascii="Times New Roman"/>
                <w:sz w:val="20"/>
              </w:rPr>
            </w:pPr>
          </w:p>
        </w:tc>
        <w:tc>
          <w:tcPr>
            <w:tcW w:w="2251" w:type="dxa"/>
            <w:tcBorders>
              <w:left w:val="single" w:sz="6" w:space="0" w:color="FFFFFF"/>
              <w:bottom w:val="nil"/>
              <w:right w:val="single" w:sz="24" w:space="0" w:color="FFFFFF"/>
            </w:tcBorders>
            <w:shd w:val="clear" w:color="auto" w:fill="D2EAF0"/>
          </w:tcPr>
          <w:p w:rsidR="00857239" w:rsidRDefault="00221301">
            <w:pPr>
              <w:pStyle w:val="TableParagraph"/>
              <w:tabs>
                <w:tab w:val="left" w:pos="1569"/>
              </w:tabs>
              <w:spacing w:before="8"/>
              <w:ind w:left="104"/>
              <w:rPr>
                <w:sz w:val="20"/>
              </w:rPr>
            </w:pPr>
            <w:r>
              <w:rPr>
                <w:sz w:val="20"/>
              </w:rPr>
              <w:t>PRO</w:t>
            </w:r>
            <w:r>
              <w:rPr>
                <w:sz w:val="20"/>
              </w:rPr>
              <w:tab/>
              <w:t>POOR</w:t>
            </w:r>
          </w:p>
          <w:p w:rsidR="00857239" w:rsidRDefault="00221301">
            <w:pPr>
              <w:pStyle w:val="TableParagraph"/>
              <w:spacing w:before="8" w:line="221" w:lineRule="exact"/>
              <w:ind w:left="104"/>
              <w:rPr>
                <w:sz w:val="20"/>
              </w:rPr>
            </w:pPr>
            <w:r>
              <w:rPr>
                <w:sz w:val="20"/>
              </w:rPr>
              <w:t>Administration</w:t>
            </w:r>
          </w:p>
        </w:tc>
        <w:tc>
          <w:tcPr>
            <w:tcW w:w="2161" w:type="dxa"/>
            <w:tcBorders>
              <w:top w:val="single" w:sz="6" w:space="0" w:color="FFFFFF"/>
              <w:left w:val="single" w:sz="24" w:space="0" w:color="FFFFFF"/>
              <w:bottom w:val="nil"/>
              <w:right w:val="nil"/>
            </w:tcBorders>
            <w:shd w:val="clear" w:color="auto" w:fill="4AACC5"/>
          </w:tcPr>
          <w:p w:rsidR="00857239" w:rsidRDefault="00857239">
            <w:pPr>
              <w:pStyle w:val="TableParagraph"/>
              <w:rPr>
                <w:rFonts w:ascii="Times New Roman"/>
                <w:sz w:val="20"/>
              </w:rPr>
            </w:pPr>
          </w:p>
        </w:tc>
      </w:tr>
    </w:tbl>
    <w:p w:rsidR="00857239" w:rsidRDefault="00857239">
      <w:pPr>
        <w:rPr>
          <w:rFonts w:ascii="Times New Roman"/>
          <w:sz w:val="20"/>
        </w:rPr>
        <w:sectPr w:rsidR="00857239">
          <w:headerReference w:type="default" r:id="rId32"/>
          <w:footerReference w:type="default" r:id="rId33"/>
          <w:pgSz w:w="15840" w:h="12240" w:orient="landscape"/>
          <w:pgMar w:top="1120" w:right="60" w:bottom="1600" w:left="1220" w:header="0" w:footer="1412" w:gutter="0"/>
          <w:pgNumType w:start="30"/>
          <w:cols w:space="720"/>
        </w:sectPr>
      </w:pPr>
    </w:p>
    <w:p w:rsidR="00857239" w:rsidRDefault="00857239">
      <w:pPr>
        <w:pStyle w:val="BodyText"/>
        <w:rPr>
          <w:rFonts w:ascii="TeXGyrePagella"/>
          <w:b/>
          <w:i/>
          <w:sz w:val="12"/>
        </w:rPr>
      </w:pPr>
    </w:p>
    <w:tbl>
      <w:tblPr>
        <w:tblW w:w="0" w:type="auto"/>
        <w:tblInd w:w="12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tblPr>
      <w:tblGrid>
        <w:gridCol w:w="797"/>
        <w:gridCol w:w="2431"/>
        <w:gridCol w:w="2881"/>
        <w:gridCol w:w="811"/>
        <w:gridCol w:w="901"/>
        <w:gridCol w:w="811"/>
        <w:gridCol w:w="991"/>
        <w:gridCol w:w="2251"/>
        <w:gridCol w:w="2161"/>
      </w:tblGrid>
      <w:tr w:rsidR="00857239">
        <w:trPr>
          <w:trHeight w:val="3231"/>
        </w:trPr>
        <w:tc>
          <w:tcPr>
            <w:tcW w:w="797" w:type="dxa"/>
            <w:tcBorders>
              <w:right w:val="single" w:sz="24" w:space="0" w:color="FFFFFF"/>
            </w:tcBorders>
            <w:shd w:val="clear" w:color="auto" w:fill="4AACC5"/>
          </w:tcPr>
          <w:p w:rsidR="00857239" w:rsidRDefault="00857239">
            <w:pPr>
              <w:pStyle w:val="TableParagraph"/>
              <w:rPr>
                <w:rFonts w:ascii="Times New Roman"/>
                <w:sz w:val="20"/>
              </w:rPr>
            </w:pPr>
          </w:p>
        </w:tc>
        <w:tc>
          <w:tcPr>
            <w:tcW w:w="2431" w:type="dxa"/>
            <w:tcBorders>
              <w:left w:val="single" w:sz="24" w:space="0" w:color="FFFFFF"/>
              <w:right w:val="single" w:sz="6" w:space="0" w:color="FFFFFF"/>
            </w:tcBorders>
            <w:shd w:val="clear" w:color="auto" w:fill="D2EAF0"/>
          </w:tcPr>
          <w:p w:rsidR="00857239" w:rsidRDefault="00221301">
            <w:pPr>
              <w:pStyle w:val="TableParagraph"/>
              <w:tabs>
                <w:tab w:val="left" w:pos="808"/>
                <w:tab w:val="left" w:pos="1441"/>
                <w:tab w:val="left" w:pos="1578"/>
                <w:tab w:val="left" w:pos="2125"/>
              </w:tabs>
              <w:spacing w:before="9" w:line="249" w:lineRule="auto"/>
              <w:ind w:left="87" w:right="89"/>
              <w:rPr>
                <w:sz w:val="20"/>
              </w:rPr>
            </w:pPr>
            <w:r>
              <w:rPr>
                <w:sz w:val="20"/>
              </w:rPr>
              <w:t>perspectives</w:t>
            </w:r>
            <w:r>
              <w:rPr>
                <w:sz w:val="20"/>
              </w:rPr>
              <w:tab/>
            </w:r>
            <w:r>
              <w:rPr>
                <w:sz w:val="20"/>
              </w:rPr>
              <w:tab/>
            </w:r>
            <w:r>
              <w:rPr>
                <w:sz w:val="20"/>
              </w:rPr>
              <w:tab/>
            </w:r>
            <w:r>
              <w:rPr>
                <w:spacing w:val="-8"/>
                <w:sz w:val="20"/>
              </w:rPr>
              <w:t xml:space="preserve">in </w:t>
            </w:r>
            <w:r>
              <w:rPr>
                <w:sz w:val="20"/>
              </w:rPr>
              <w:t>organizational</w:t>
            </w:r>
            <w:r>
              <w:rPr>
                <w:sz w:val="20"/>
              </w:rPr>
              <w:tab/>
            </w:r>
            <w:r>
              <w:rPr>
                <w:sz w:val="20"/>
              </w:rPr>
              <w:tab/>
            </w:r>
            <w:r>
              <w:rPr>
                <w:spacing w:val="-3"/>
                <w:sz w:val="20"/>
              </w:rPr>
              <w:t xml:space="preserve">policies, </w:t>
            </w:r>
            <w:r>
              <w:rPr>
                <w:sz w:val="20"/>
              </w:rPr>
              <w:t>administrative structures,</w:t>
            </w:r>
            <w:r>
              <w:rPr>
                <w:sz w:val="20"/>
              </w:rPr>
              <w:tab/>
            </w:r>
            <w:r>
              <w:rPr>
                <w:spacing w:val="-3"/>
                <w:sz w:val="20"/>
              </w:rPr>
              <w:t xml:space="preserve">programs </w:t>
            </w:r>
            <w:r>
              <w:rPr>
                <w:sz w:val="20"/>
              </w:rPr>
              <w:t>and</w:t>
            </w:r>
            <w:r>
              <w:rPr>
                <w:sz w:val="20"/>
              </w:rPr>
              <w:tab/>
              <w:t>operations</w:t>
            </w:r>
            <w:r>
              <w:rPr>
                <w:sz w:val="20"/>
              </w:rPr>
              <w:tab/>
            </w:r>
            <w:r>
              <w:rPr>
                <w:spacing w:val="-8"/>
                <w:sz w:val="20"/>
              </w:rPr>
              <w:t xml:space="preserve">to </w:t>
            </w:r>
            <w:r>
              <w:rPr>
                <w:sz w:val="20"/>
              </w:rPr>
              <w:t xml:space="preserve">achieve gender </w:t>
            </w:r>
            <w:r>
              <w:rPr>
                <w:spacing w:val="-3"/>
                <w:sz w:val="20"/>
              </w:rPr>
              <w:t xml:space="preserve">balance </w:t>
            </w:r>
            <w:r>
              <w:rPr>
                <w:sz w:val="20"/>
              </w:rPr>
              <w:t>at all</w:t>
            </w:r>
            <w:r>
              <w:rPr>
                <w:spacing w:val="-3"/>
                <w:sz w:val="20"/>
              </w:rPr>
              <w:t xml:space="preserve"> </w:t>
            </w:r>
            <w:r>
              <w:rPr>
                <w:sz w:val="20"/>
              </w:rPr>
              <w:t>levels</w:t>
            </w:r>
          </w:p>
        </w:tc>
        <w:tc>
          <w:tcPr>
            <w:tcW w:w="2881" w:type="dxa"/>
            <w:tcBorders>
              <w:left w:val="single" w:sz="6" w:space="0" w:color="FFFFFF"/>
              <w:right w:val="single" w:sz="6" w:space="0" w:color="FFFFFF"/>
            </w:tcBorders>
            <w:shd w:val="clear" w:color="auto" w:fill="D2EAF0"/>
          </w:tcPr>
          <w:p w:rsidR="00857239" w:rsidRDefault="00221301">
            <w:pPr>
              <w:pStyle w:val="TableParagraph"/>
              <w:tabs>
                <w:tab w:val="left" w:pos="527"/>
                <w:tab w:val="left" w:pos="1058"/>
                <w:tab w:val="left" w:pos="2434"/>
              </w:tabs>
              <w:spacing w:before="9" w:line="249" w:lineRule="auto"/>
              <w:ind w:left="109" w:right="90"/>
              <w:rPr>
                <w:sz w:val="20"/>
              </w:rPr>
            </w:pPr>
            <w:r>
              <w:rPr>
                <w:sz w:val="20"/>
              </w:rPr>
              <w:t>at</w:t>
            </w:r>
            <w:r>
              <w:rPr>
                <w:sz w:val="20"/>
              </w:rPr>
              <w:tab/>
              <w:t>the</w:t>
            </w:r>
            <w:r>
              <w:rPr>
                <w:sz w:val="20"/>
              </w:rPr>
              <w:tab/>
              <w:t>organization</w:t>
            </w:r>
            <w:r>
              <w:rPr>
                <w:sz w:val="20"/>
              </w:rPr>
              <w:tab/>
            </w:r>
            <w:r>
              <w:rPr>
                <w:spacing w:val="-6"/>
                <w:sz w:val="20"/>
              </w:rPr>
              <w:t xml:space="preserve">and </w:t>
            </w:r>
            <w:r>
              <w:rPr>
                <w:sz w:val="20"/>
              </w:rPr>
              <w:t>program</w:t>
            </w:r>
            <w:r>
              <w:rPr>
                <w:spacing w:val="-3"/>
                <w:sz w:val="20"/>
              </w:rPr>
              <w:t xml:space="preserve"> </w:t>
            </w:r>
            <w:r>
              <w:rPr>
                <w:sz w:val="20"/>
              </w:rPr>
              <w:t>levels:</w:t>
            </w:r>
          </w:p>
          <w:p w:rsidR="00857239" w:rsidRDefault="00221301">
            <w:pPr>
              <w:pStyle w:val="TableParagraph"/>
              <w:numPr>
                <w:ilvl w:val="0"/>
                <w:numId w:val="16"/>
              </w:numPr>
              <w:tabs>
                <w:tab w:val="left" w:pos="469"/>
                <w:tab w:val="left" w:pos="470"/>
                <w:tab w:val="left" w:pos="2000"/>
              </w:tabs>
              <w:spacing w:line="243" w:lineRule="exact"/>
              <w:ind w:hanging="361"/>
              <w:rPr>
                <w:sz w:val="20"/>
              </w:rPr>
            </w:pPr>
            <w:r>
              <w:rPr>
                <w:sz w:val="20"/>
              </w:rPr>
              <w:t>Gender</w:t>
            </w:r>
            <w:r>
              <w:rPr>
                <w:sz w:val="20"/>
              </w:rPr>
              <w:tab/>
              <w:t>sensitive</w:t>
            </w:r>
          </w:p>
          <w:p w:rsidR="00857239" w:rsidRDefault="00221301">
            <w:pPr>
              <w:pStyle w:val="TableParagraph"/>
              <w:tabs>
                <w:tab w:val="left" w:pos="1831"/>
                <w:tab w:val="left" w:pos="2556"/>
              </w:tabs>
              <w:spacing w:before="4" w:line="249" w:lineRule="auto"/>
              <w:ind w:left="469" w:right="90"/>
              <w:rPr>
                <w:sz w:val="20"/>
              </w:rPr>
            </w:pPr>
            <w:r>
              <w:rPr>
                <w:sz w:val="20"/>
              </w:rPr>
              <w:t>language</w:t>
            </w:r>
            <w:r>
              <w:rPr>
                <w:sz w:val="20"/>
              </w:rPr>
              <w:tab/>
              <w:t>in</w:t>
            </w:r>
            <w:r>
              <w:rPr>
                <w:sz w:val="20"/>
              </w:rPr>
              <w:tab/>
            </w:r>
            <w:r>
              <w:rPr>
                <w:spacing w:val="-6"/>
                <w:sz w:val="20"/>
              </w:rPr>
              <w:t xml:space="preserve">all </w:t>
            </w:r>
            <w:r>
              <w:rPr>
                <w:sz w:val="20"/>
              </w:rPr>
              <w:t>documents</w:t>
            </w:r>
          </w:p>
          <w:p w:rsidR="00857239" w:rsidRDefault="00221301">
            <w:pPr>
              <w:pStyle w:val="TableParagraph"/>
              <w:numPr>
                <w:ilvl w:val="0"/>
                <w:numId w:val="16"/>
              </w:numPr>
              <w:tabs>
                <w:tab w:val="left" w:pos="469"/>
                <w:tab w:val="left" w:pos="470"/>
                <w:tab w:val="left" w:pos="1638"/>
                <w:tab w:val="left" w:pos="2152"/>
                <w:tab w:val="left" w:pos="2434"/>
              </w:tabs>
              <w:spacing w:line="244" w:lineRule="auto"/>
              <w:ind w:right="89"/>
              <w:rPr>
                <w:sz w:val="20"/>
              </w:rPr>
            </w:pPr>
            <w:r>
              <w:rPr>
                <w:sz w:val="20"/>
              </w:rPr>
              <w:t>Existence</w:t>
            </w:r>
            <w:r>
              <w:rPr>
                <w:sz w:val="20"/>
              </w:rPr>
              <w:tab/>
              <w:t>of</w:t>
            </w:r>
            <w:r>
              <w:rPr>
                <w:sz w:val="20"/>
              </w:rPr>
              <w:tab/>
            </w:r>
            <w:r>
              <w:rPr>
                <w:spacing w:val="-3"/>
                <w:sz w:val="20"/>
              </w:rPr>
              <w:t xml:space="preserve">gender </w:t>
            </w:r>
            <w:r>
              <w:rPr>
                <w:sz w:val="20"/>
              </w:rPr>
              <w:t>policy</w:t>
            </w:r>
            <w:r>
              <w:rPr>
                <w:sz w:val="20"/>
              </w:rPr>
              <w:tab/>
            </w:r>
            <w:r>
              <w:rPr>
                <w:sz w:val="20"/>
              </w:rPr>
              <w:tab/>
            </w:r>
            <w:r>
              <w:rPr>
                <w:sz w:val="20"/>
              </w:rPr>
              <w:tab/>
            </w:r>
            <w:r>
              <w:rPr>
                <w:spacing w:val="-6"/>
                <w:sz w:val="20"/>
              </w:rPr>
              <w:t>and</w:t>
            </w:r>
          </w:p>
          <w:p w:rsidR="00857239" w:rsidRDefault="00221301">
            <w:pPr>
              <w:pStyle w:val="TableParagraph"/>
              <w:spacing w:before="2" w:line="249" w:lineRule="auto"/>
              <w:ind w:left="469" w:right="965"/>
              <w:rPr>
                <w:sz w:val="20"/>
              </w:rPr>
            </w:pPr>
            <w:r>
              <w:rPr>
                <w:sz w:val="20"/>
              </w:rPr>
              <w:t>implementation mechanisms</w:t>
            </w:r>
          </w:p>
          <w:p w:rsidR="00857239" w:rsidRDefault="00221301">
            <w:pPr>
              <w:pStyle w:val="TableParagraph"/>
              <w:numPr>
                <w:ilvl w:val="0"/>
                <w:numId w:val="16"/>
              </w:numPr>
              <w:tabs>
                <w:tab w:val="left" w:pos="470"/>
                <w:tab w:val="left" w:pos="2598"/>
              </w:tabs>
              <w:spacing w:line="247" w:lineRule="auto"/>
              <w:ind w:right="90"/>
              <w:jc w:val="both"/>
              <w:rPr>
                <w:sz w:val="20"/>
              </w:rPr>
            </w:pPr>
            <w:r>
              <w:rPr>
                <w:sz w:val="20"/>
              </w:rPr>
              <w:t xml:space="preserve">Inclusion of </w:t>
            </w:r>
            <w:r>
              <w:rPr>
                <w:spacing w:val="-4"/>
                <w:sz w:val="20"/>
              </w:rPr>
              <w:t xml:space="preserve">gender </w:t>
            </w:r>
            <w:r>
              <w:rPr>
                <w:sz w:val="20"/>
              </w:rPr>
              <w:t>responsiveness</w:t>
            </w:r>
            <w:r>
              <w:rPr>
                <w:sz w:val="20"/>
              </w:rPr>
              <w:tab/>
            </w:r>
            <w:r>
              <w:rPr>
                <w:spacing w:val="-9"/>
                <w:sz w:val="20"/>
              </w:rPr>
              <w:t xml:space="preserve">in </w:t>
            </w:r>
            <w:r>
              <w:rPr>
                <w:sz w:val="20"/>
              </w:rPr>
              <w:t>recruitment and</w:t>
            </w:r>
            <w:r>
              <w:rPr>
                <w:spacing w:val="10"/>
                <w:sz w:val="20"/>
              </w:rPr>
              <w:t xml:space="preserve"> </w:t>
            </w:r>
            <w:r>
              <w:rPr>
                <w:spacing w:val="-4"/>
                <w:sz w:val="20"/>
              </w:rPr>
              <w:t>other</w:t>
            </w:r>
          </w:p>
          <w:p w:rsidR="00857239" w:rsidRDefault="00221301">
            <w:pPr>
              <w:pStyle w:val="TableParagraph"/>
              <w:spacing w:before="1" w:line="220" w:lineRule="exact"/>
              <w:ind w:left="469"/>
              <w:jc w:val="both"/>
              <w:rPr>
                <w:sz w:val="20"/>
              </w:rPr>
            </w:pPr>
            <w:r>
              <w:rPr>
                <w:sz w:val="20"/>
              </w:rPr>
              <w:t>assessment criteria</w:t>
            </w:r>
          </w:p>
        </w:tc>
        <w:tc>
          <w:tcPr>
            <w:tcW w:w="811"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901"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811"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991"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2251" w:type="dxa"/>
            <w:tcBorders>
              <w:left w:val="single" w:sz="6" w:space="0" w:color="FFFFFF"/>
              <w:right w:val="single" w:sz="24" w:space="0" w:color="FFFFFF"/>
            </w:tcBorders>
            <w:shd w:val="clear" w:color="auto" w:fill="D2EAF0"/>
          </w:tcPr>
          <w:p w:rsidR="00857239" w:rsidRDefault="00857239">
            <w:pPr>
              <w:pStyle w:val="TableParagraph"/>
              <w:rPr>
                <w:rFonts w:ascii="Times New Roman"/>
                <w:sz w:val="20"/>
              </w:rPr>
            </w:pPr>
          </w:p>
        </w:tc>
        <w:tc>
          <w:tcPr>
            <w:tcW w:w="2161" w:type="dxa"/>
            <w:tcBorders>
              <w:left w:val="single" w:sz="24" w:space="0" w:color="FFFFFF"/>
              <w:right w:val="nil"/>
            </w:tcBorders>
            <w:shd w:val="clear" w:color="auto" w:fill="4AACC5"/>
          </w:tcPr>
          <w:p w:rsidR="00857239" w:rsidRDefault="00857239">
            <w:pPr>
              <w:pStyle w:val="TableParagraph"/>
              <w:rPr>
                <w:rFonts w:ascii="Times New Roman"/>
                <w:sz w:val="20"/>
              </w:rPr>
            </w:pPr>
          </w:p>
        </w:tc>
      </w:tr>
      <w:tr w:rsidR="00857239">
        <w:trPr>
          <w:trHeight w:val="2481"/>
        </w:trPr>
        <w:tc>
          <w:tcPr>
            <w:tcW w:w="797" w:type="dxa"/>
            <w:tcBorders>
              <w:bottom w:val="single" w:sz="6" w:space="0" w:color="FFFFFF"/>
              <w:right w:val="single" w:sz="24" w:space="0" w:color="FFFFFF"/>
            </w:tcBorders>
            <w:shd w:val="clear" w:color="auto" w:fill="4AACC5"/>
          </w:tcPr>
          <w:p w:rsidR="00857239" w:rsidRDefault="00221301">
            <w:pPr>
              <w:pStyle w:val="TableParagraph"/>
              <w:spacing w:before="3"/>
              <w:ind w:left="107"/>
              <w:rPr>
                <w:b/>
                <w:sz w:val="20"/>
              </w:rPr>
            </w:pPr>
            <w:r>
              <w:rPr>
                <w:b/>
                <w:color w:val="FFFFFF"/>
                <w:sz w:val="20"/>
              </w:rPr>
              <w:t>4</w:t>
            </w:r>
          </w:p>
        </w:tc>
        <w:tc>
          <w:tcPr>
            <w:tcW w:w="2431" w:type="dxa"/>
            <w:tcBorders>
              <w:left w:val="single" w:sz="24" w:space="0" w:color="FFFFFF"/>
              <w:bottom w:val="single" w:sz="12" w:space="0" w:color="FFFFFF"/>
            </w:tcBorders>
            <w:shd w:val="clear" w:color="auto" w:fill="A4D4E1"/>
          </w:tcPr>
          <w:p w:rsidR="00857239" w:rsidRDefault="00857239">
            <w:pPr>
              <w:pStyle w:val="TableParagraph"/>
              <w:spacing w:before="3"/>
              <w:rPr>
                <w:rFonts w:ascii="TeXGyrePagella"/>
                <w:b/>
                <w:i/>
                <w:sz w:val="18"/>
              </w:rPr>
            </w:pPr>
          </w:p>
          <w:p w:rsidR="00857239" w:rsidRDefault="00221301">
            <w:pPr>
              <w:pStyle w:val="TableParagraph"/>
              <w:tabs>
                <w:tab w:val="left" w:pos="1439"/>
              </w:tabs>
              <w:spacing w:line="249" w:lineRule="auto"/>
              <w:ind w:left="87" w:right="86"/>
              <w:jc w:val="both"/>
              <w:rPr>
                <w:sz w:val="20"/>
              </w:rPr>
            </w:pPr>
            <w:r>
              <w:rPr>
                <w:b/>
                <w:sz w:val="20"/>
              </w:rPr>
              <w:t>Capacity</w:t>
            </w:r>
            <w:r>
              <w:rPr>
                <w:b/>
                <w:sz w:val="20"/>
              </w:rPr>
              <w:tab/>
            </w:r>
            <w:r>
              <w:rPr>
                <w:b/>
                <w:spacing w:val="-3"/>
                <w:sz w:val="20"/>
              </w:rPr>
              <w:t xml:space="preserve">Building: </w:t>
            </w:r>
            <w:r>
              <w:rPr>
                <w:sz w:val="20"/>
              </w:rPr>
              <w:t xml:space="preserve">Generate and  </w:t>
            </w:r>
            <w:r>
              <w:rPr>
                <w:spacing w:val="-3"/>
                <w:sz w:val="20"/>
              </w:rPr>
              <w:t xml:space="preserve">allocate </w:t>
            </w:r>
            <w:r>
              <w:rPr>
                <w:sz w:val="20"/>
              </w:rPr>
              <w:t xml:space="preserve">the resources </w:t>
            </w:r>
            <w:r>
              <w:rPr>
                <w:spacing w:val="-3"/>
                <w:sz w:val="20"/>
              </w:rPr>
              <w:t xml:space="preserve">necessary </w:t>
            </w:r>
            <w:r>
              <w:rPr>
                <w:sz w:val="20"/>
              </w:rPr>
              <w:t>to build the capacity of all staff and partners to mainstream gender in their programs and institutional</w:t>
            </w:r>
            <w:r>
              <w:rPr>
                <w:spacing w:val="-3"/>
                <w:sz w:val="20"/>
              </w:rPr>
              <w:t xml:space="preserve"> </w:t>
            </w:r>
            <w:r>
              <w:rPr>
                <w:sz w:val="20"/>
              </w:rPr>
              <w:t>operations</w:t>
            </w:r>
          </w:p>
        </w:tc>
        <w:tc>
          <w:tcPr>
            <w:tcW w:w="2881" w:type="dxa"/>
            <w:tcBorders>
              <w:bottom w:val="single" w:sz="12" w:space="0" w:color="FFFFFF"/>
            </w:tcBorders>
            <w:shd w:val="clear" w:color="auto" w:fill="A4D4E1"/>
          </w:tcPr>
          <w:p w:rsidR="00857239" w:rsidRDefault="00857239">
            <w:pPr>
              <w:pStyle w:val="TableParagraph"/>
              <w:spacing w:before="9"/>
              <w:rPr>
                <w:rFonts w:ascii="TeXGyrePagella"/>
                <w:b/>
                <w:i/>
                <w:sz w:val="18"/>
              </w:rPr>
            </w:pPr>
          </w:p>
          <w:p w:rsidR="00857239" w:rsidRDefault="00221301">
            <w:pPr>
              <w:pStyle w:val="TableParagraph"/>
              <w:tabs>
                <w:tab w:val="left" w:pos="2038"/>
              </w:tabs>
              <w:spacing w:line="249" w:lineRule="auto"/>
              <w:ind w:left="106" w:right="87"/>
              <w:jc w:val="both"/>
              <w:rPr>
                <w:sz w:val="20"/>
              </w:rPr>
            </w:pPr>
            <w:r>
              <w:rPr>
                <w:sz w:val="20"/>
              </w:rPr>
              <w:t>Resources allocated to gender programming</w:t>
            </w:r>
            <w:r>
              <w:rPr>
                <w:sz w:val="20"/>
              </w:rPr>
              <w:tab/>
            </w:r>
            <w:r>
              <w:rPr>
                <w:spacing w:val="-4"/>
                <w:sz w:val="20"/>
              </w:rPr>
              <w:t xml:space="preserve">capacity </w:t>
            </w:r>
            <w:r>
              <w:rPr>
                <w:sz w:val="20"/>
              </w:rPr>
              <w:t>building</w:t>
            </w:r>
            <w:r>
              <w:rPr>
                <w:spacing w:val="-2"/>
                <w:sz w:val="20"/>
              </w:rPr>
              <w:t xml:space="preserve"> </w:t>
            </w:r>
            <w:r>
              <w:rPr>
                <w:sz w:val="20"/>
              </w:rPr>
              <w:t>activities</w:t>
            </w:r>
          </w:p>
          <w:p w:rsidR="00857239" w:rsidRDefault="00221301">
            <w:pPr>
              <w:pStyle w:val="TableParagraph"/>
              <w:numPr>
                <w:ilvl w:val="0"/>
                <w:numId w:val="15"/>
              </w:numPr>
              <w:tabs>
                <w:tab w:val="left" w:pos="467"/>
              </w:tabs>
              <w:spacing w:line="247" w:lineRule="auto"/>
              <w:ind w:right="87"/>
              <w:jc w:val="both"/>
              <w:rPr>
                <w:sz w:val="20"/>
              </w:rPr>
            </w:pPr>
            <w:r>
              <w:rPr>
                <w:sz w:val="20"/>
              </w:rPr>
              <w:t xml:space="preserve">Number, positions and sex of staff and </w:t>
            </w:r>
            <w:r>
              <w:rPr>
                <w:spacing w:val="-3"/>
                <w:sz w:val="20"/>
              </w:rPr>
              <w:t xml:space="preserve">partners </w:t>
            </w:r>
            <w:r>
              <w:rPr>
                <w:sz w:val="20"/>
              </w:rPr>
              <w:t>trained</w:t>
            </w:r>
          </w:p>
          <w:p w:rsidR="00857239" w:rsidRDefault="00221301">
            <w:pPr>
              <w:pStyle w:val="TableParagraph"/>
              <w:numPr>
                <w:ilvl w:val="0"/>
                <w:numId w:val="15"/>
              </w:numPr>
              <w:tabs>
                <w:tab w:val="left" w:pos="467"/>
                <w:tab w:val="left" w:pos="1533"/>
              </w:tabs>
              <w:spacing w:line="244" w:lineRule="auto"/>
              <w:ind w:right="87"/>
              <w:jc w:val="both"/>
              <w:rPr>
                <w:sz w:val="20"/>
              </w:rPr>
            </w:pPr>
            <w:r>
              <w:rPr>
                <w:sz w:val="20"/>
              </w:rPr>
              <w:t>Gender training materials and</w:t>
            </w:r>
            <w:r>
              <w:rPr>
                <w:sz w:val="20"/>
              </w:rPr>
              <w:tab/>
            </w:r>
            <w:r>
              <w:rPr>
                <w:spacing w:val="-1"/>
                <w:sz w:val="20"/>
              </w:rPr>
              <w:t>programming</w:t>
            </w:r>
          </w:p>
          <w:p w:rsidR="00857239" w:rsidRDefault="00221301">
            <w:pPr>
              <w:pStyle w:val="TableParagraph"/>
              <w:spacing w:before="3" w:line="215" w:lineRule="exact"/>
              <w:ind w:left="466"/>
              <w:jc w:val="both"/>
              <w:rPr>
                <w:sz w:val="20"/>
              </w:rPr>
            </w:pPr>
            <w:r>
              <w:rPr>
                <w:sz w:val="20"/>
              </w:rPr>
              <w:t>guidelines developed</w:t>
            </w:r>
          </w:p>
        </w:tc>
        <w:tc>
          <w:tcPr>
            <w:tcW w:w="811" w:type="dxa"/>
            <w:tcBorders>
              <w:bottom w:val="single" w:sz="12" w:space="0" w:color="FFFFFF"/>
            </w:tcBorders>
            <w:shd w:val="clear" w:color="auto" w:fill="A4D4E1"/>
          </w:tcPr>
          <w:p w:rsidR="00857239" w:rsidRDefault="00857239">
            <w:pPr>
              <w:pStyle w:val="TableParagraph"/>
              <w:rPr>
                <w:rFonts w:ascii="Times New Roman"/>
                <w:sz w:val="20"/>
              </w:rPr>
            </w:pPr>
          </w:p>
        </w:tc>
        <w:tc>
          <w:tcPr>
            <w:tcW w:w="901" w:type="dxa"/>
            <w:tcBorders>
              <w:bottom w:val="single" w:sz="12" w:space="0" w:color="FFFFFF"/>
            </w:tcBorders>
            <w:shd w:val="clear" w:color="auto" w:fill="A4D4E1"/>
          </w:tcPr>
          <w:p w:rsidR="00857239" w:rsidRDefault="00857239">
            <w:pPr>
              <w:pStyle w:val="TableParagraph"/>
              <w:rPr>
                <w:rFonts w:ascii="Times New Roman"/>
                <w:sz w:val="20"/>
              </w:rPr>
            </w:pPr>
          </w:p>
        </w:tc>
        <w:tc>
          <w:tcPr>
            <w:tcW w:w="811" w:type="dxa"/>
            <w:tcBorders>
              <w:bottom w:val="single" w:sz="12" w:space="0" w:color="FFFFFF"/>
            </w:tcBorders>
            <w:shd w:val="clear" w:color="auto" w:fill="A4D4E1"/>
          </w:tcPr>
          <w:p w:rsidR="00857239" w:rsidRDefault="00857239">
            <w:pPr>
              <w:pStyle w:val="TableParagraph"/>
              <w:rPr>
                <w:rFonts w:ascii="Times New Roman"/>
                <w:sz w:val="20"/>
              </w:rPr>
            </w:pPr>
          </w:p>
        </w:tc>
        <w:tc>
          <w:tcPr>
            <w:tcW w:w="991" w:type="dxa"/>
            <w:tcBorders>
              <w:bottom w:val="single" w:sz="12" w:space="0" w:color="FFFFFF"/>
            </w:tcBorders>
            <w:shd w:val="clear" w:color="auto" w:fill="A4D4E1"/>
          </w:tcPr>
          <w:p w:rsidR="00857239" w:rsidRDefault="00857239">
            <w:pPr>
              <w:pStyle w:val="TableParagraph"/>
              <w:rPr>
                <w:rFonts w:ascii="Times New Roman"/>
                <w:sz w:val="20"/>
              </w:rPr>
            </w:pPr>
          </w:p>
        </w:tc>
        <w:tc>
          <w:tcPr>
            <w:tcW w:w="2251" w:type="dxa"/>
            <w:tcBorders>
              <w:bottom w:val="single" w:sz="12" w:space="0" w:color="FFFFFF"/>
              <w:right w:val="single" w:sz="24" w:space="0" w:color="FFFFFF"/>
            </w:tcBorders>
            <w:shd w:val="clear" w:color="auto" w:fill="A4D4E1"/>
          </w:tcPr>
          <w:p w:rsidR="00857239" w:rsidRDefault="00221301">
            <w:pPr>
              <w:pStyle w:val="TableParagraph"/>
              <w:spacing w:before="9"/>
              <w:ind w:left="102"/>
              <w:rPr>
                <w:sz w:val="20"/>
              </w:rPr>
            </w:pPr>
            <w:r>
              <w:rPr>
                <w:sz w:val="20"/>
              </w:rPr>
              <w:t>Board</w:t>
            </w:r>
          </w:p>
          <w:p w:rsidR="00857239" w:rsidRDefault="00221301">
            <w:pPr>
              <w:pStyle w:val="TableParagraph"/>
              <w:spacing w:before="9" w:line="249" w:lineRule="auto"/>
              <w:ind w:left="102" w:right="406"/>
              <w:rPr>
                <w:sz w:val="20"/>
              </w:rPr>
            </w:pPr>
            <w:r>
              <w:rPr>
                <w:sz w:val="20"/>
              </w:rPr>
              <w:t>Managing Director Program Director</w:t>
            </w:r>
          </w:p>
        </w:tc>
        <w:tc>
          <w:tcPr>
            <w:tcW w:w="2161" w:type="dxa"/>
            <w:tcBorders>
              <w:left w:val="single" w:sz="24" w:space="0" w:color="FFFFFF"/>
              <w:bottom w:val="single" w:sz="6" w:space="0" w:color="FFFFFF"/>
              <w:right w:val="nil"/>
            </w:tcBorders>
            <w:shd w:val="clear" w:color="auto" w:fill="4AACC5"/>
          </w:tcPr>
          <w:p w:rsidR="00857239" w:rsidRDefault="00857239">
            <w:pPr>
              <w:pStyle w:val="TableParagraph"/>
              <w:rPr>
                <w:rFonts w:ascii="Times New Roman"/>
                <w:sz w:val="20"/>
              </w:rPr>
            </w:pPr>
          </w:p>
        </w:tc>
      </w:tr>
      <w:tr w:rsidR="00857239">
        <w:trPr>
          <w:trHeight w:val="2728"/>
        </w:trPr>
        <w:tc>
          <w:tcPr>
            <w:tcW w:w="797" w:type="dxa"/>
            <w:vMerge w:val="restart"/>
            <w:tcBorders>
              <w:top w:val="single" w:sz="6" w:space="0" w:color="FFFFFF"/>
              <w:bottom w:val="nil"/>
              <w:right w:val="single" w:sz="24" w:space="0" w:color="FFFFFF"/>
            </w:tcBorders>
            <w:shd w:val="clear" w:color="auto" w:fill="4AACC5"/>
          </w:tcPr>
          <w:p w:rsidR="00857239" w:rsidRDefault="00221301">
            <w:pPr>
              <w:pStyle w:val="TableParagraph"/>
              <w:spacing w:line="235" w:lineRule="exact"/>
              <w:ind w:left="107"/>
              <w:rPr>
                <w:b/>
                <w:sz w:val="20"/>
              </w:rPr>
            </w:pPr>
            <w:r>
              <w:rPr>
                <w:b/>
                <w:color w:val="FFFFFF"/>
                <w:sz w:val="20"/>
              </w:rPr>
              <w:t>5</w:t>
            </w:r>
          </w:p>
        </w:tc>
        <w:tc>
          <w:tcPr>
            <w:tcW w:w="2431" w:type="dxa"/>
            <w:tcBorders>
              <w:left w:val="single" w:sz="24" w:space="0" w:color="FFFFFF"/>
              <w:bottom w:val="nil"/>
              <w:right w:val="single" w:sz="6" w:space="0" w:color="FFFFFF"/>
            </w:tcBorders>
            <w:shd w:val="clear" w:color="auto" w:fill="D2EAF0"/>
          </w:tcPr>
          <w:p w:rsidR="00857239" w:rsidRDefault="00857239">
            <w:pPr>
              <w:pStyle w:val="TableParagraph"/>
              <w:spacing w:before="3"/>
              <w:rPr>
                <w:rFonts w:ascii="TeXGyrePagella"/>
                <w:b/>
                <w:i/>
                <w:sz w:val="18"/>
              </w:rPr>
            </w:pPr>
          </w:p>
          <w:p w:rsidR="00857239" w:rsidRDefault="00221301">
            <w:pPr>
              <w:pStyle w:val="TableParagraph"/>
              <w:tabs>
                <w:tab w:val="left" w:pos="828"/>
                <w:tab w:val="left" w:pos="1221"/>
                <w:tab w:val="left" w:pos="1375"/>
                <w:tab w:val="left" w:pos="1581"/>
                <w:tab w:val="left" w:pos="1758"/>
                <w:tab w:val="left" w:pos="2022"/>
              </w:tabs>
              <w:spacing w:line="249" w:lineRule="auto"/>
              <w:ind w:left="87" w:right="89"/>
              <w:rPr>
                <w:sz w:val="20"/>
              </w:rPr>
            </w:pPr>
            <w:r>
              <w:rPr>
                <w:sz w:val="20"/>
              </w:rPr>
              <w:t>Demonstrate commitment to gender equality</w:t>
            </w:r>
            <w:r>
              <w:rPr>
                <w:sz w:val="20"/>
              </w:rPr>
              <w:tab/>
            </w:r>
            <w:r>
              <w:rPr>
                <w:sz w:val="20"/>
              </w:rPr>
              <w:tab/>
            </w:r>
            <w:r>
              <w:rPr>
                <w:sz w:val="20"/>
              </w:rPr>
              <w:tab/>
            </w:r>
            <w:r>
              <w:rPr>
                <w:sz w:val="20"/>
              </w:rPr>
              <w:tab/>
            </w:r>
            <w:r>
              <w:rPr>
                <w:spacing w:val="-4"/>
                <w:sz w:val="20"/>
              </w:rPr>
              <w:t xml:space="preserve">through </w:t>
            </w:r>
            <w:r>
              <w:rPr>
                <w:sz w:val="20"/>
              </w:rPr>
              <w:t>appointments</w:t>
            </w:r>
            <w:r>
              <w:rPr>
                <w:sz w:val="20"/>
              </w:rPr>
              <w:tab/>
            </w:r>
            <w:r>
              <w:rPr>
                <w:sz w:val="20"/>
              </w:rPr>
              <w:tab/>
            </w:r>
            <w:r>
              <w:rPr>
                <w:spacing w:val="-1"/>
                <w:sz w:val="20"/>
              </w:rPr>
              <w:t>to</w:t>
            </w:r>
            <w:r>
              <w:rPr>
                <w:spacing w:val="-1"/>
                <w:sz w:val="20"/>
              </w:rPr>
              <w:tab/>
            </w:r>
            <w:r>
              <w:rPr>
                <w:spacing w:val="-1"/>
                <w:sz w:val="20"/>
              </w:rPr>
              <w:tab/>
            </w:r>
            <w:r>
              <w:rPr>
                <w:spacing w:val="-6"/>
                <w:sz w:val="20"/>
              </w:rPr>
              <w:t xml:space="preserve">the </w:t>
            </w:r>
            <w:r>
              <w:rPr>
                <w:sz w:val="20"/>
              </w:rPr>
              <w:t>Board</w:t>
            </w:r>
            <w:r>
              <w:rPr>
                <w:sz w:val="20"/>
              </w:rPr>
              <w:tab/>
              <w:t>and</w:t>
            </w:r>
            <w:r>
              <w:rPr>
                <w:sz w:val="20"/>
              </w:rPr>
              <w:tab/>
            </w:r>
            <w:r>
              <w:rPr>
                <w:sz w:val="20"/>
              </w:rPr>
              <w:tab/>
              <w:t>to</w:t>
            </w:r>
            <w:r>
              <w:rPr>
                <w:sz w:val="20"/>
              </w:rPr>
              <w:tab/>
            </w:r>
            <w:r>
              <w:rPr>
                <w:sz w:val="20"/>
              </w:rPr>
              <w:tab/>
            </w:r>
            <w:r>
              <w:rPr>
                <w:spacing w:val="-4"/>
                <w:sz w:val="20"/>
              </w:rPr>
              <w:t xml:space="preserve">senior </w:t>
            </w:r>
            <w:r>
              <w:rPr>
                <w:sz w:val="20"/>
              </w:rPr>
              <w:t xml:space="preserve">positions, and support affirmative action at </w:t>
            </w:r>
            <w:r>
              <w:rPr>
                <w:spacing w:val="-4"/>
                <w:sz w:val="20"/>
              </w:rPr>
              <w:t xml:space="preserve">all </w:t>
            </w:r>
            <w:r>
              <w:rPr>
                <w:sz w:val="20"/>
              </w:rPr>
              <w:t>levels</w:t>
            </w:r>
            <w:r>
              <w:rPr>
                <w:sz w:val="20"/>
              </w:rPr>
              <w:tab/>
            </w:r>
            <w:r>
              <w:rPr>
                <w:sz w:val="20"/>
              </w:rPr>
              <w:tab/>
              <w:t>in</w:t>
            </w:r>
            <w:r>
              <w:rPr>
                <w:sz w:val="20"/>
              </w:rPr>
              <w:tab/>
            </w:r>
            <w:r>
              <w:rPr>
                <w:sz w:val="20"/>
              </w:rPr>
              <w:tab/>
            </w:r>
            <w:r>
              <w:rPr>
                <w:sz w:val="20"/>
              </w:rPr>
              <w:tab/>
            </w:r>
            <w:r>
              <w:rPr>
                <w:spacing w:val="-6"/>
                <w:sz w:val="20"/>
              </w:rPr>
              <w:t xml:space="preserve">the </w:t>
            </w:r>
            <w:r>
              <w:rPr>
                <w:sz w:val="20"/>
              </w:rPr>
              <w:t>organization.</w:t>
            </w:r>
          </w:p>
        </w:tc>
        <w:tc>
          <w:tcPr>
            <w:tcW w:w="2881" w:type="dxa"/>
            <w:vMerge w:val="restart"/>
            <w:tcBorders>
              <w:left w:val="single" w:sz="6" w:space="0" w:color="FFFFFF"/>
              <w:bottom w:val="nil"/>
              <w:right w:val="single" w:sz="6" w:space="0" w:color="FFFFFF"/>
            </w:tcBorders>
            <w:shd w:val="clear" w:color="auto" w:fill="D2EAF0"/>
          </w:tcPr>
          <w:p w:rsidR="00857239" w:rsidRDefault="00857239">
            <w:pPr>
              <w:pStyle w:val="TableParagraph"/>
              <w:spacing w:before="8"/>
              <w:rPr>
                <w:rFonts w:ascii="TeXGyrePagella"/>
                <w:b/>
                <w:i/>
                <w:sz w:val="17"/>
              </w:rPr>
            </w:pPr>
          </w:p>
          <w:p w:rsidR="00857239" w:rsidRDefault="00221301">
            <w:pPr>
              <w:pStyle w:val="TableParagraph"/>
              <w:ind w:left="109" w:right="90"/>
              <w:jc w:val="both"/>
              <w:rPr>
                <w:rFonts w:ascii="Caladea"/>
                <w:sz w:val="20"/>
              </w:rPr>
            </w:pPr>
            <w:r>
              <w:rPr>
                <w:rFonts w:ascii="Caladea"/>
                <w:sz w:val="20"/>
              </w:rPr>
              <w:t>Address gender imbalances throughout the agency and set targets for recruitment, retention and promotion of staff accordingly, particularly women in senior positions.</w:t>
            </w:r>
          </w:p>
          <w:p w:rsidR="00857239" w:rsidRDefault="00221301">
            <w:pPr>
              <w:pStyle w:val="TableParagraph"/>
              <w:numPr>
                <w:ilvl w:val="0"/>
                <w:numId w:val="14"/>
              </w:numPr>
              <w:tabs>
                <w:tab w:val="left" w:pos="470"/>
                <w:tab w:val="left" w:pos="1618"/>
              </w:tabs>
              <w:spacing w:before="9" w:line="247" w:lineRule="auto"/>
              <w:ind w:right="89"/>
              <w:jc w:val="both"/>
              <w:rPr>
                <w:sz w:val="20"/>
              </w:rPr>
            </w:pPr>
            <w:r>
              <w:rPr>
                <w:sz w:val="20"/>
              </w:rPr>
              <w:t>Ratio of females relative to males in the Board and senior</w:t>
            </w:r>
            <w:r>
              <w:rPr>
                <w:sz w:val="20"/>
              </w:rPr>
              <w:tab/>
            </w:r>
            <w:r>
              <w:rPr>
                <w:spacing w:val="-3"/>
                <w:sz w:val="20"/>
              </w:rPr>
              <w:t xml:space="preserve">management </w:t>
            </w:r>
            <w:r>
              <w:rPr>
                <w:sz w:val="20"/>
              </w:rPr>
              <w:t>positions</w:t>
            </w:r>
          </w:p>
          <w:p w:rsidR="00857239" w:rsidRDefault="00221301">
            <w:pPr>
              <w:pStyle w:val="TableParagraph"/>
              <w:numPr>
                <w:ilvl w:val="0"/>
                <w:numId w:val="14"/>
              </w:numPr>
              <w:tabs>
                <w:tab w:val="left" w:pos="470"/>
              </w:tabs>
              <w:spacing w:before="3" w:line="240" w:lineRule="atLeast"/>
              <w:ind w:right="89"/>
              <w:jc w:val="both"/>
              <w:rPr>
                <w:sz w:val="20"/>
              </w:rPr>
            </w:pPr>
            <w:r>
              <w:rPr>
                <w:sz w:val="20"/>
              </w:rPr>
              <w:t xml:space="preserve">Review affirmative </w:t>
            </w:r>
            <w:r>
              <w:rPr>
                <w:spacing w:val="-3"/>
                <w:sz w:val="20"/>
              </w:rPr>
              <w:t xml:space="preserve">action </w:t>
            </w:r>
            <w:r>
              <w:rPr>
                <w:sz w:val="20"/>
              </w:rPr>
              <w:t>policy to correct</w:t>
            </w:r>
            <w:r>
              <w:rPr>
                <w:spacing w:val="47"/>
                <w:sz w:val="20"/>
              </w:rPr>
              <w:t xml:space="preserve"> </w:t>
            </w:r>
            <w:r>
              <w:rPr>
                <w:sz w:val="20"/>
              </w:rPr>
              <w:t>gender</w:t>
            </w:r>
          </w:p>
        </w:tc>
        <w:tc>
          <w:tcPr>
            <w:tcW w:w="811" w:type="dxa"/>
            <w:vMerge w:val="restart"/>
            <w:tcBorders>
              <w:left w:val="single" w:sz="6" w:space="0" w:color="FFFFFF"/>
              <w:bottom w:val="nil"/>
              <w:right w:val="single" w:sz="6" w:space="0" w:color="FFFFFF"/>
            </w:tcBorders>
            <w:shd w:val="clear" w:color="auto" w:fill="D2EAF0"/>
          </w:tcPr>
          <w:p w:rsidR="00857239" w:rsidRDefault="00857239">
            <w:pPr>
              <w:pStyle w:val="TableParagraph"/>
              <w:rPr>
                <w:rFonts w:ascii="Times New Roman"/>
                <w:sz w:val="20"/>
              </w:rPr>
            </w:pPr>
          </w:p>
        </w:tc>
        <w:tc>
          <w:tcPr>
            <w:tcW w:w="901" w:type="dxa"/>
            <w:vMerge w:val="restart"/>
            <w:tcBorders>
              <w:left w:val="single" w:sz="6" w:space="0" w:color="FFFFFF"/>
              <w:bottom w:val="nil"/>
              <w:right w:val="single" w:sz="6" w:space="0" w:color="FFFFFF"/>
            </w:tcBorders>
            <w:shd w:val="clear" w:color="auto" w:fill="D2EAF0"/>
          </w:tcPr>
          <w:p w:rsidR="00857239" w:rsidRDefault="00857239">
            <w:pPr>
              <w:pStyle w:val="TableParagraph"/>
              <w:rPr>
                <w:rFonts w:ascii="Times New Roman"/>
                <w:sz w:val="20"/>
              </w:rPr>
            </w:pPr>
          </w:p>
        </w:tc>
        <w:tc>
          <w:tcPr>
            <w:tcW w:w="811" w:type="dxa"/>
            <w:vMerge w:val="restart"/>
            <w:tcBorders>
              <w:left w:val="single" w:sz="6" w:space="0" w:color="FFFFFF"/>
              <w:bottom w:val="nil"/>
              <w:right w:val="single" w:sz="6" w:space="0" w:color="FFFFFF"/>
            </w:tcBorders>
            <w:shd w:val="clear" w:color="auto" w:fill="D2EAF0"/>
          </w:tcPr>
          <w:p w:rsidR="00857239" w:rsidRDefault="00857239">
            <w:pPr>
              <w:pStyle w:val="TableParagraph"/>
              <w:rPr>
                <w:rFonts w:ascii="Times New Roman"/>
                <w:sz w:val="20"/>
              </w:rPr>
            </w:pPr>
          </w:p>
        </w:tc>
        <w:tc>
          <w:tcPr>
            <w:tcW w:w="991" w:type="dxa"/>
            <w:vMerge w:val="restart"/>
            <w:tcBorders>
              <w:left w:val="single" w:sz="6" w:space="0" w:color="FFFFFF"/>
              <w:bottom w:val="nil"/>
              <w:right w:val="single" w:sz="6" w:space="0" w:color="FFFFFF"/>
            </w:tcBorders>
            <w:shd w:val="clear" w:color="auto" w:fill="D2EAF0"/>
          </w:tcPr>
          <w:p w:rsidR="00857239" w:rsidRDefault="00857239">
            <w:pPr>
              <w:pStyle w:val="TableParagraph"/>
              <w:rPr>
                <w:rFonts w:ascii="Times New Roman"/>
                <w:sz w:val="20"/>
              </w:rPr>
            </w:pPr>
          </w:p>
        </w:tc>
        <w:tc>
          <w:tcPr>
            <w:tcW w:w="2251" w:type="dxa"/>
            <w:vMerge w:val="restart"/>
            <w:tcBorders>
              <w:left w:val="single" w:sz="6" w:space="0" w:color="FFFFFF"/>
              <w:bottom w:val="nil"/>
              <w:right w:val="single" w:sz="24" w:space="0" w:color="FFFFFF"/>
            </w:tcBorders>
            <w:shd w:val="clear" w:color="auto" w:fill="D2EAF0"/>
          </w:tcPr>
          <w:p w:rsidR="00857239" w:rsidRDefault="00221301">
            <w:pPr>
              <w:pStyle w:val="TableParagraph"/>
              <w:spacing w:before="3" w:line="496" w:lineRule="auto"/>
              <w:ind w:left="104" w:right="463"/>
              <w:rPr>
                <w:sz w:val="20"/>
              </w:rPr>
            </w:pPr>
            <w:r>
              <w:rPr>
                <w:sz w:val="20"/>
              </w:rPr>
              <w:t>General Assembly Board of Directors</w:t>
            </w:r>
          </w:p>
        </w:tc>
        <w:tc>
          <w:tcPr>
            <w:tcW w:w="2161" w:type="dxa"/>
            <w:vMerge w:val="restart"/>
            <w:tcBorders>
              <w:top w:val="single" w:sz="6" w:space="0" w:color="FFFFFF"/>
              <w:left w:val="single" w:sz="24" w:space="0" w:color="FFFFFF"/>
              <w:bottom w:val="nil"/>
              <w:right w:val="nil"/>
            </w:tcBorders>
            <w:shd w:val="clear" w:color="auto" w:fill="4AACC5"/>
          </w:tcPr>
          <w:p w:rsidR="00857239" w:rsidRDefault="00857239">
            <w:pPr>
              <w:pStyle w:val="TableParagraph"/>
              <w:rPr>
                <w:rFonts w:ascii="Times New Roman"/>
                <w:sz w:val="20"/>
              </w:rPr>
            </w:pPr>
          </w:p>
        </w:tc>
      </w:tr>
      <w:tr w:rsidR="00857239">
        <w:trPr>
          <w:trHeight w:val="412"/>
        </w:trPr>
        <w:tc>
          <w:tcPr>
            <w:tcW w:w="797" w:type="dxa"/>
            <w:vMerge/>
            <w:tcBorders>
              <w:top w:val="nil"/>
              <w:bottom w:val="nil"/>
              <w:right w:val="single" w:sz="24" w:space="0" w:color="FFFFFF"/>
            </w:tcBorders>
            <w:shd w:val="clear" w:color="auto" w:fill="4AACC5"/>
          </w:tcPr>
          <w:p w:rsidR="00857239" w:rsidRDefault="00857239">
            <w:pPr>
              <w:rPr>
                <w:sz w:val="2"/>
                <w:szCs w:val="2"/>
              </w:rPr>
            </w:pPr>
          </w:p>
        </w:tc>
        <w:tc>
          <w:tcPr>
            <w:tcW w:w="2431" w:type="dxa"/>
            <w:tcBorders>
              <w:top w:val="nil"/>
              <w:left w:val="single" w:sz="24" w:space="0" w:color="FFFFFF"/>
              <w:bottom w:val="nil"/>
              <w:right w:val="single" w:sz="6" w:space="0" w:color="FFFFFF"/>
            </w:tcBorders>
            <w:shd w:val="clear" w:color="auto" w:fill="D2EAF0"/>
          </w:tcPr>
          <w:p w:rsidR="00857239" w:rsidRDefault="00857239">
            <w:pPr>
              <w:pStyle w:val="TableParagraph"/>
              <w:rPr>
                <w:rFonts w:ascii="Times New Roman"/>
                <w:sz w:val="20"/>
              </w:rPr>
            </w:pPr>
          </w:p>
        </w:tc>
        <w:tc>
          <w:tcPr>
            <w:tcW w:w="2881" w:type="dxa"/>
            <w:vMerge/>
            <w:tcBorders>
              <w:top w:val="nil"/>
              <w:left w:val="single" w:sz="6" w:space="0" w:color="FFFFFF"/>
              <w:bottom w:val="nil"/>
              <w:right w:val="single" w:sz="6" w:space="0" w:color="FFFFFF"/>
            </w:tcBorders>
            <w:shd w:val="clear" w:color="auto" w:fill="D2EAF0"/>
          </w:tcPr>
          <w:p w:rsidR="00857239" w:rsidRDefault="00857239">
            <w:pPr>
              <w:rPr>
                <w:sz w:val="2"/>
                <w:szCs w:val="2"/>
              </w:rPr>
            </w:pPr>
          </w:p>
        </w:tc>
        <w:tc>
          <w:tcPr>
            <w:tcW w:w="811" w:type="dxa"/>
            <w:vMerge/>
            <w:tcBorders>
              <w:top w:val="nil"/>
              <w:left w:val="single" w:sz="6" w:space="0" w:color="FFFFFF"/>
              <w:bottom w:val="nil"/>
              <w:right w:val="single" w:sz="6" w:space="0" w:color="FFFFFF"/>
            </w:tcBorders>
            <w:shd w:val="clear" w:color="auto" w:fill="D2EAF0"/>
          </w:tcPr>
          <w:p w:rsidR="00857239" w:rsidRDefault="00857239">
            <w:pPr>
              <w:rPr>
                <w:sz w:val="2"/>
                <w:szCs w:val="2"/>
              </w:rPr>
            </w:pPr>
          </w:p>
        </w:tc>
        <w:tc>
          <w:tcPr>
            <w:tcW w:w="901" w:type="dxa"/>
            <w:vMerge/>
            <w:tcBorders>
              <w:top w:val="nil"/>
              <w:left w:val="single" w:sz="6" w:space="0" w:color="FFFFFF"/>
              <w:bottom w:val="nil"/>
              <w:right w:val="single" w:sz="6" w:space="0" w:color="FFFFFF"/>
            </w:tcBorders>
            <w:shd w:val="clear" w:color="auto" w:fill="D2EAF0"/>
          </w:tcPr>
          <w:p w:rsidR="00857239" w:rsidRDefault="00857239">
            <w:pPr>
              <w:rPr>
                <w:sz w:val="2"/>
                <w:szCs w:val="2"/>
              </w:rPr>
            </w:pPr>
          </w:p>
        </w:tc>
        <w:tc>
          <w:tcPr>
            <w:tcW w:w="811" w:type="dxa"/>
            <w:vMerge/>
            <w:tcBorders>
              <w:top w:val="nil"/>
              <w:left w:val="single" w:sz="6" w:space="0" w:color="FFFFFF"/>
              <w:bottom w:val="nil"/>
              <w:right w:val="single" w:sz="6" w:space="0" w:color="FFFFFF"/>
            </w:tcBorders>
            <w:shd w:val="clear" w:color="auto" w:fill="D2EAF0"/>
          </w:tcPr>
          <w:p w:rsidR="00857239" w:rsidRDefault="00857239">
            <w:pPr>
              <w:rPr>
                <w:sz w:val="2"/>
                <w:szCs w:val="2"/>
              </w:rPr>
            </w:pPr>
          </w:p>
        </w:tc>
        <w:tc>
          <w:tcPr>
            <w:tcW w:w="991" w:type="dxa"/>
            <w:vMerge/>
            <w:tcBorders>
              <w:top w:val="nil"/>
              <w:left w:val="single" w:sz="6" w:space="0" w:color="FFFFFF"/>
              <w:bottom w:val="nil"/>
              <w:right w:val="single" w:sz="6" w:space="0" w:color="FFFFFF"/>
            </w:tcBorders>
            <w:shd w:val="clear" w:color="auto" w:fill="D2EAF0"/>
          </w:tcPr>
          <w:p w:rsidR="00857239" w:rsidRDefault="00857239">
            <w:pPr>
              <w:rPr>
                <w:sz w:val="2"/>
                <w:szCs w:val="2"/>
              </w:rPr>
            </w:pPr>
          </w:p>
        </w:tc>
        <w:tc>
          <w:tcPr>
            <w:tcW w:w="2251" w:type="dxa"/>
            <w:vMerge/>
            <w:tcBorders>
              <w:top w:val="nil"/>
              <w:left w:val="single" w:sz="6" w:space="0" w:color="FFFFFF"/>
              <w:bottom w:val="nil"/>
              <w:right w:val="single" w:sz="24" w:space="0" w:color="FFFFFF"/>
            </w:tcBorders>
            <w:shd w:val="clear" w:color="auto" w:fill="D2EAF0"/>
          </w:tcPr>
          <w:p w:rsidR="00857239" w:rsidRDefault="00857239">
            <w:pPr>
              <w:rPr>
                <w:sz w:val="2"/>
                <w:szCs w:val="2"/>
              </w:rPr>
            </w:pPr>
          </w:p>
        </w:tc>
        <w:tc>
          <w:tcPr>
            <w:tcW w:w="2161" w:type="dxa"/>
            <w:vMerge/>
            <w:tcBorders>
              <w:top w:val="nil"/>
              <w:left w:val="single" w:sz="24" w:space="0" w:color="FFFFFF"/>
              <w:bottom w:val="nil"/>
              <w:right w:val="nil"/>
            </w:tcBorders>
            <w:shd w:val="clear" w:color="auto" w:fill="4AACC5"/>
          </w:tcPr>
          <w:p w:rsidR="00857239" w:rsidRDefault="00857239">
            <w:pPr>
              <w:rPr>
                <w:sz w:val="2"/>
                <w:szCs w:val="2"/>
              </w:rPr>
            </w:pPr>
          </w:p>
        </w:tc>
      </w:tr>
    </w:tbl>
    <w:p w:rsidR="00857239" w:rsidRDefault="00857239">
      <w:pPr>
        <w:rPr>
          <w:sz w:val="2"/>
          <w:szCs w:val="2"/>
        </w:rPr>
        <w:sectPr w:rsidR="00857239">
          <w:pgSz w:w="15840" w:h="12240" w:orient="landscape"/>
          <w:pgMar w:top="1260" w:right="60" w:bottom="1600" w:left="1220" w:header="0" w:footer="1412" w:gutter="0"/>
          <w:cols w:space="720"/>
        </w:sectPr>
      </w:pPr>
    </w:p>
    <w:p w:rsidR="00857239" w:rsidRDefault="00857239">
      <w:pPr>
        <w:pStyle w:val="BodyText"/>
        <w:spacing w:before="12"/>
        <w:rPr>
          <w:rFonts w:ascii="TeXGyrePagella"/>
          <w:b/>
          <w:i/>
          <w:sz w:val="8"/>
        </w:rPr>
      </w:pPr>
    </w:p>
    <w:tbl>
      <w:tblPr>
        <w:tblW w:w="0" w:type="auto"/>
        <w:tblInd w:w="12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tblPr>
      <w:tblGrid>
        <w:gridCol w:w="797"/>
        <w:gridCol w:w="2431"/>
        <w:gridCol w:w="2881"/>
        <w:gridCol w:w="811"/>
        <w:gridCol w:w="901"/>
        <w:gridCol w:w="811"/>
        <w:gridCol w:w="991"/>
        <w:gridCol w:w="2251"/>
        <w:gridCol w:w="2161"/>
      </w:tblGrid>
      <w:tr w:rsidR="00857239">
        <w:trPr>
          <w:trHeight w:val="497"/>
        </w:trPr>
        <w:tc>
          <w:tcPr>
            <w:tcW w:w="797" w:type="dxa"/>
            <w:tcBorders>
              <w:right w:val="single" w:sz="24" w:space="0" w:color="FFFFFF"/>
            </w:tcBorders>
            <w:shd w:val="clear" w:color="auto" w:fill="4AACC5"/>
          </w:tcPr>
          <w:p w:rsidR="00857239" w:rsidRDefault="00857239">
            <w:pPr>
              <w:pStyle w:val="TableParagraph"/>
              <w:rPr>
                <w:rFonts w:ascii="Times New Roman"/>
                <w:sz w:val="20"/>
              </w:rPr>
            </w:pPr>
          </w:p>
        </w:tc>
        <w:tc>
          <w:tcPr>
            <w:tcW w:w="2431" w:type="dxa"/>
            <w:tcBorders>
              <w:left w:val="single" w:sz="24" w:space="0" w:color="FFFFFF"/>
              <w:right w:val="single" w:sz="6" w:space="0" w:color="FFFFFF"/>
            </w:tcBorders>
            <w:shd w:val="clear" w:color="auto" w:fill="D2EAF0"/>
          </w:tcPr>
          <w:p w:rsidR="00857239" w:rsidRDefault="00857239">
            <w:pPr>
              <w:pStyle w:val="TableParagraph"/>
              <w:rPr>
                <w:rFonts w:ascii="Times New Roman"/>
                <w:sz w:val="20"/>
              </w:rPr>
            </w:pPr>
          </w:p>
        </w:tc>
        <w:tc>
          <w:tcPr>
            <w:tcW w:w="2881" w:type="dxa"/>
            <w:tcBorders>
              <w:left w:val="single" w:sz="6" w:space="0" w:color="FFFFFF"/>
              <w:right w:val="single" w:sz="6" w:space="0" w:color="FFFFFF"/>
            </w:tcBorders>
            <w:shd w:val="clear" w:color="auto" w:fill="D2EAF0"/>
          </w:tcPr>
          <w:p w:rsidR="00857239" w:rsidRDefault="00221301">
            <w:pPr>
              <w:pStyle w:val="TableParagraph"/>
              <w:spacing w:before="9"/>
              <w:ind w:left="469"/>
              <w:rPr>
                <w:sz w:val="20"/>
              </w:rPr>
            </w:pPr>
            <w:r>
              <w:rPr>
                <w:sz w:val="20"/>
              </w:rPr>
              <w:t>imbalances</w:t>
            </w:r>
          </w:p>
        </w:tc>
        <w:tc>
          <w:tcPr>
            <w:tcW w:w="811"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901"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811"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991"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2251" w:type="dxa"/>
            <w:tcBorders>
              <w:left w:val="single" w:sz="6" w:space="0" w:color="FFFFFF"/>
              <w:right w:val="single" w:sz="24" w:space="0" w:color="FFFFFF"/>
            </w:tcBorders>
            <w:shd w:val="clear" w:color="auto" w:fill="D2EAF0"/>
          </w:tcPr>
          <w:p w:rsidR="00857239" w:rsidRDefault="00857239">
            <w:pPr>
              <w:pStyle w:val="TableParagraph"/>
              <w:rPr>
                <w:rFonts w:ascii="Times New Roman"/>
                <w:sz w:val="20"/>
              </w:rPr>
            </w:pPr>
          </w:p>
        </w:tc>
        <w:tc>
          <w:tcPr>
            <w:tcW w:w="2161" w:type="dxa"/>
            <w:tcBorders>
              <w:left w:val="single" w:sz="24" w:space="0" w:color="FFFFFF"/>
              <w:right w:val="nil"/>
            </w:tcBorders>
            <w:shd w:val="clear" w:color="auto" w:fill="4AACC5"/>
          </w:tcPr>
          <w:p w:rsidR="00857239" w:rsidRDefault="00857239">
            <w:pPr>
              <w:pStyle w:val="TableParagraph"/>
              <w:rPr>
                <w:rFonts w:ascii="Times New Roman"/>
                <w:sz w:val="20"/>
              </w:rPr>
            </w:pPr>
          </w:p>
        </w:tc>
      </w:tr>
      <w:tr w:rsidR="00857239">
        <w:trPr>
          <w:trHeight w:val="3479"/>
        </w:trPr>
        <w:tc>
          <w:tcPr>
            <w:tcW w:w="797" w:type="dxa"/>
            <w:tcBorders>
              <w:bottom w:val="single" w:sz="6" w:space="0" w:color="FFFFFF"/>
              <w:right w:val="single" w:sz="24" w:space="0" w:color="FFFFFF"/>
            </w:tcBorders>
            <w:shd w:val="clear" w:color="auto" w:fill="4AACC5"/>
          </w:tcPr>
          <w:p w:rsidR="00857239" w:rsidRDefault="00221301">
            <w:pPr>
              <w:pStyle w:val="TableParagraph"/>
              <w:spacing w:before="4"/>
              <w:ind w:left="107"/>
              <w:rPr>
                <w:b/>
                <w:sz w:val="20"/>
              </w:rPr>
            </w:pPr>
            <w:r>
              <w:rPr>
                <w:b/>
                <w:color w:val="FFFFFF"/>
                <w:sz w:val="20"/>
              </w:rPr>
              <w:t>6</w:t>
            </w:r>
          </w:p>
        </w:tc>
        <w:tc>
          <w:tcPr>
            <w:tcW w:w="2431" w:type="dxa"/>
            <w:tcBorders>
              <w:left w:val="single" w:sz="24" w:space="0" w:color="FFFFFF"/>
            </w:tcBorders>
            <w:shd w:val="clear" w:color="auto" w:fill="A4D4E1"/>
          </w:tcPr>
          <w:p w:rsidR="00857239" w:rsidRDefault="00221301">
            <w:pPr>
              <w:pStyle w:val="TableParagraph"/>
              <w:spacing w:before="4" w:line="242" w:lineRule="auto"/>
              <w:ind w:left="87" w:right="87"/>
              <w:jc w:val="both"/>
              <w:rPr>
                <w:b/>
                <w:sz w:val="20"/>
              </w:rPr>
            </w:pPr>
            <w:r>
              <w:rPr>
                <w:b/>
                <w:sz w:val="20"/>
              </w:rPr>
              <w:t>Review of Gender Policy:</w:t>
            </w:r>
          </w:p>
          <w:p w:rsidR="00857239" w:rsidRDefault="00857239">
            <w:pPr>
              <w:pStyle w:val="TableParagraph"/>
              <w:spacing w:before="9"/>
              <w:rPr>
                <w:rFonts w:ascii="TeXGyrePagella"/>
                <w:b/>
                <w:i/>
                <w:sz w:val="18"/>
              </w:rPr>
            </w:pPr>
          </w:p>
          <w:p w:rsidR="00857239" w:rsidRDefault="00221301">
            <w:pPr>
              <w:pStyle w:val="TableParagraph"/>
              <w:tabs>
                <w:tab w:val="left" w:pos="1753"/>
              </w:tabs>
              <w:spacing w:line="249" w:lineRule="auto"/>
              <w:ind w:left="87" w:right="86"/>
              <w:jc w:val="both"/>
              <w:rPr>
                <w:sz w:val="20"/>
              </w:rPr>
            </w:pPr>
            <w:r>
              <w:rPr>
                <w:sz w:val="20"/>
              </w:rPr>
              <w:t xml:space="preserve">Review and </w:t>
            </w:r>
            <w:r>
              <w:rPr>
                <w:spacing w:val="-3"/>
                <w:sz w:val="20"/>
              </w:rPr>
              <w:t xml:space="preserve">update </w:t>
            </w:r>
            <w:r>
              <w:rPr>
                <w:sz w:val="20"/>
              </w:rPr>
              <w:t>Gender</w:t>
            </w:r>
            <w:r>
              <w:rPr>
                <w:sz w:val="20"/>
              </w:rPr>
              <w:tab/>
            </w:r>
            <w:r>
              <w:rPr>
                <w:spacing w:val="-3"/>
                <w:sz w:val="20"/>
              </w:rPr>
              <w:t xml:space="preserve">Policy </w:t>
            </w:r>
            <w:r>
              <w:rPr>
                <w:sz w:val="20"/>
              </w:rPr>
              <w:t xml:space="preserve">periodically to realign it to new experiences </w:t>
            </w:r>
            <w:r>
              <w:rPr>
                <w:spacing w:val="-4"/>
                <w:sz w:val="20"/>
              </w:rPr>
              <w:t xml:space="preserve">and </w:t>
            </w:r>
            <w:r>
              <w:rPr>
                <w:sz w:val="20"/>
              </w:rPr>
              <w:t>knowledge on gender mainstreaming.</w:t>
            </w:r>
          </w:p>
        </w:tc>
        <w:tc>
          <w:tcPr>
            <w:tcW w:w="2881" w:type="dxa"/>
            <w:shd w:val="clear" w:color="auto" w:fill="A4D4E1"/>
          </w:tcPr>
          <w:p w:rsidR="00857239" w:rsidRDefault="00221301">
            <w:pPr>
              <w:pStyle w:val="TableParagraph"/>
              <w:spacing w:before="9" w:line="249" w:lineRule="auto"/>
              <w:ind w:left="106" w:right="87"/>
              <w:jc w:val="both"/>
              <w:rPr>
                <w:sz w:val="20"/>
              </w:rPr>
            </w:pPr>
            <w:r>
              <w:rPr>
                <w:sz w:val="20"/>
              </w:rPr>
              <w:t>Regular review of Gender Policy to ensure:</w:t>
            </w:r>
          </w:p>
          <w:p w:rsidR="00857239" w:rsidRDefault="00221301">
            <w:pPr>
              <w:pStyle w:val="TableParagraph"/>
              <w:numPr>
                <w:ilvl w:val="0"/>
                <w:numId w:val="13"/>
              </w:numPr>
              <w:tabs>
                <w:tab w:val="left" w:pos="467"/>
              </w:tabs>
              <w:spacing w:line="247" w:lineRule="auto"/>
              <w:ind w:right="87"/>
              <w:jc w:val="both"/>
              <w:rPr>
                <w:sz w:val="20"/>
              </w:rPr>
            </w:pPr>
            <w:r>
              <w:rPr>
                <w:sz w:val="20"/>
              </w:rPr>
              <w:t xml:space="preserve">Gender policy updates and supplements </w:t>
            </w:r>
            <w:r>
              <w:rPr>
                <w:spacing w:val="-5"/>
                <w:sz w:val="20"/>
              </w:rPr>
              <w:t xml:space="preserve">are </w:t>
            </w:r>
            <w:r>
              <w:rPr>
                <w:sz w:val="20"/>
              </w:rPr>
              <w:t>integrated</w:t>
            </w:r>
          </w:p>
          <w:p w:rsidR="00857239" w:rsidRDefault="00221301">
            <w:pPr>
              <w:pStyle w:val="TableParagraph"/>
              <w:numPr>
                <w:ilvl w:val="0"/>
                <w:numId w:val="13"/>
              </w:numPr>
              <w:tabs>
                <w:tab w:val="left" w:pos="467"/>
                <w:tab w:val="left" w:pos="2150"/>
                <w:tab w:val="left" w:pos="2495"/>
              </w:tabs>
              <w:spacing w:line="247" w:lineRule="auto"/>
              <w:ind w:right="87"/>
              <w:jc w:val="both"/>
              <w:rPr>
                <w:sz w:val="20"/>
              </w:rPr>
            </w:pPr>
            <w:r>
              <w:rPr>
                <w:sz w:val="20"/>
              </w:rPr>
              <w:t>Additional</w:t>
            </w:r>
            <w:r>
              <w:rPr>
                <w:sz w:val="20"/>
              </w:rPr>
              <w:tab/>
            </w:r>
            <w:r>
              <w:rPr>
                <w:spacing w:val="-4"/>
                <w:sz w:val="20"/>
              </w:rPr>
              <w:t xml:space="preserve">gender </w:t>
            </w:r>
            <w:r>
              <w:rPr>
                <w:sz w:val="20"/>
              </w:rPr>
              <w:t xml:space="preserve">responsive </w:t>
            </w:r>
            <w:r>
              <w:rPr>
                <w:spacing w:val="-3"/>
                <w:sz w:val="20"/>
              </w:rPr>
              <w:t xml:space="preserve">programming </w:t>
            </w:r>
            <w:r>
              <w:rPr>
                <w:sz w:val="20"/>
              </w:rPr>
              <w:t>guidelines</w:t>
            </w:r>
            <w:r>
              <w:rPr>
                <w:sz w:val="20"/>
              </w:rPr>
              <w:tab/>
            </w:r>
            <w:r>
              <w:rPr>
                <w:sz w:val="20"/>
              </w:rPr>
              <w:tab/>
            </w:r>
            <w:r>
              <w:rPr>
                <w:spacing w:val="-6"/>
                <w:sz w:val="20"/>
              </w:rPr>
              <w:t xml:space="preserve">are </w:t>
            </w:r>
            <w:r>
              <w:rPr>
                <w:sz w:val="20"/>
              </w:rPr>
              <w:t>incorporated</w:t>
            </w:r>
          </w:p>
          <w:p w:rsidR="00857239" w:rsidRDefault="00221301">
            <w:pPr>
              <w:pStyle w:val="TableParagraph"/>
              <w:numPr>
                <w:ilvl w:val="0"/>
                <w:numId w:val="13"/>
              </w:numPr>
              <w:tabs>
                <w:tab w:val="left" w:pos="467"/>
                <w:tab w:val="left" w:pos="1832"/>
              </w:tabs>
              <w:spacing w:before="2" w:line="247" w:lineRule="auto"/>
              <w:ind w:right="87"/>
              <w:jc w:val="both"/>
              <w:rPr>
                <w:sz w:val="20"/>
              </w:rPr>
            </w:pPr>
            <w:r>
              <w:rPr>
                <w:sz w:val="20"/>
              </w:rPr>
              <w:t>Gender</w:t>
            </w:r>
            <w:r>
              <w:rPr>
                <w:sz w:val="20"/>
              </w:rPr>
              <w:tab/>
            </w:r>
            <w:r>
              <w:rPr>
                <w:spacing w:val="-3"/>
                <w:sz w:val="20"/>
              </w:rPr>
              <w:t xml:space="preserve">dimension </w:t>
            </w:r>
            <w:r>
              <w:rPr>
                <w:sz w:val="20"/>
              </w:rPr>
              <w:t xml:space="preserve">reflected in reports, </w:t>
            </w:r>
            <w:r>
              <w:rPr>
                <w:spacing w:val="-5"/>
                <w:sz w:val="20"/>
              </w:rPr>
              <w:t xml:space="preserve">case </w:t>
            </w:r>
            <w:r>
              <w:rPr>
                <w:sz w:val="20"/>
              </w:rPr>
              <w:t xml:space="preserve">studies and </w:t>
            </w:r>
            <w:r>
              <w:rPr>
                <w:spacing w:val="-4"/>
                <w:sz w:val="20"/>
              </w:rPr>
              <w:t xml:space="preserve">other </w:t>
            </w:r>
            <w:r>
              <w:rPr>
                <w:sz w:val="20"/>
              </w:rPr>
              <w:t>documents</w:t>
            </w:r>
          </w:p>
        </w:tc>
        <w:tc>
          <w:tcPr>
            <w:tcW w:w="811" w:type="dxa"/>
            <w:shd w:val="clear" w:color="auto" w:fill="A4D4E1"/>
          </w:tcPr>
          <w:p w:rsidR="00857239" w:rsidRDefault="00857239">
            <w:pPr>
              <w:pStyle w:val="TableParagraph"/>
              <w:rPr>
                <w:rFonts w:ascii="Times New Roman"/>
                <w:sz w:val="20"/>
              </w:rPr>
            </w:pPr>
          </w:p>
        </w:tc>
        <w:tc>
          <w:tcPr>
            <w:tcW w:w="901" w:type="dxa"/>
            <w:shd w:val="clear" w:color="auto" w:fill="A4D4E1"/>
          </w:tcPr>
          <w:p w:rsidR="00857239" w:rsidRDefault="00857239">
            <w:pPr>
              <w:pStyle w:val="TableParagraph"/>
              <w:rPr>
                <w:rFonts w:ascii="Times New Roman"/>
                <w:sz w:val="20"/>
              </w:rPr>
            </w:pPr>
          </w:p>
        </w:tc>
        <w:tc>
          <w:tcPr>
            <w:tcW w:w="811" w:type="dxa"/>
            <w:shd w:val="clear" w:color="auto" w:fill="A4D4E1"/>
          </w:tcPr>
          <w:p w:rsidR="00857239" w:rsidRDefault="00857239">
            <w:pPr>
              <w:pStyle w:val="TableParagraph"/>
              <w:rPr>
                <w:rFonts w:ascii="Times New Roman"/>
                <w:sz w:val="20"/>
              </w:rPr>
            </w:pPr>
          </w:p>
        </w:tc>
        <w:tc>
          <w:tcPr>
            <w:tcW w:w="991" w:type="dxa"/>
            <w:shd w:val="clear" w:color="auto" w:fill="A4D4E1"/>
          </w:tcPr>
          <w:p w:rsidR="00857239" w:rsidRDefault="00857239">
            <w:pPr>
              <w:pStyle w:val="TableParagraph"/>
              <w:rPr>
                <w:rFonts w:ascii="Times New Roman"/>
                <w:sz w:val="20"/>
              </w:rPr>
            </w:pPr>
          </w:p>
        </w:tc>
        <w:tc>
          <w:tcPr>
            <w:tcW w:w="2251" w:type="dxa"/>
            <w:tcBorders>
              <w:right w:val="single" w:sz="24" w:space="0" w:color="FFFFFF"/>
            </w:tcBorders>
            <w:shd w:val="clear" w:color="auto" w:fill="A4D4E1"/>
          </w:tcPr>
          <w:p w:rsidR="00857239" w:rsidRDefault="00221301">
            <w:pPr>
              <w:pStyle w:val="TableParagraph"/>
              <w:tabs>
                <w:tab w:val="left" w:pos="1566"/>
              </w:tabs>
              <w:spacing w:before="9"/>
              <w:ind w:left="102"/>
              <w:rPr>
                <w:sz w:val="20"/>
              </w:rPr>
            </w:pPr>
            <w:r>
              <w:rPr>
                <w:sz w:val="20"/>
              </w:rPr>
              <w:t>PRO</w:t>
            </w:r>
            <w:r>
              <w:rPr>
                <w:sz w:val="20"/>
              </w:rPr>
              <w:tab/>
              <w:t>POOR</w:t>
            </w:r>
          </w:p>
          <w:p w:rsidR="00857239" w:rsidRDefault="00221301">
            <w:pPr>
              <w:pStyle w:val="TableParagraph"/>
              <w:spacing w:before="9"/>
              <w:ind w:left="102"/>
              <w:rPr>
                <w:sz w:val="20"/>
              </w:rPr>
            </w:pPr>
            <w:r>
              <w:rPr>
                <w:sz w:val="20"/>
              </w:rPr>
              <w:t>Administration</w:t>
            </w:r>
          </w:p>
        </w:tc>
        <w:tc>
          <w:tcPr>
            <w:tcW w:w="2161" w:type="dxa"/>
            <w:tcBorders>
              <w:left w:val="single" w:sz="24" w:space="0" w:color="FFFFFF"/>
              <w:bottom w:val="single" w:sz="6" w:space="0" w:color="FFFFFF"/>
              <w:right w:val="nil"/>
            </w:tcBorders>
            <w:shd w:val="clear" w:color="auto" w:fill="4AACC5"/>
          </w:tcPr>
          <w:p w:rsidR="00857239" w:rsidRDefault="00857239">
            <w:pPr>
              <w:pStyle w:val="TableParagraph"/>
              <w:rPr>
                <w:rFonts w:ascii="Times New Roman"/>
                <w:sz w:val="20"/>
              </w:rPr>
            </w:pPr>
          </w:p>
        </w:tc>
      </w:tr>
      <w:tr w:rsidR="00857239">
        <w:trPr>
          <w:trHeight w:val="2719"/>
        </w:trPr>
        <w:tc>
          <w:tcPr>
            <w:tcW w:w="797" w:type="dxa"/>
            <w:tcBorders>
              <w:top w:val="single" w:sz="6" w:space="0" w:color="FFFFFF"/>
              <w:right w:val="single" w:sz="24" w:space="0" w:color="FFFFFF"/>
            </w:tcBorders>
            <w:shd w:val="clear" w:color="auto" w:fill="4AACC5"/>
          </w:tcPr>
          <w:p w:rsidR="00857239" w:rsidRDefault="00221301">
            <w:pPr>
              <w:pStyle w:val="TableParagraph"/>
              <w:spacing w:before="3"/>
              <w:ind w:left="107"/>
              <w:rPr>
                <w:b/>
                <w:sz w:val="20"/>
              </w:rPr>
            </w:pPr>
            <w:r>
              <w:rPr>
                <w:b/>
                <w:color w:val="FFFFFF"/>
                <w:sz w:val="20"/>
              </w:rPr>
              <w:t>7</w:t>
            </w:r>
          </w:p>
        </w:tc>
        <w:tc>
          <w:tcPr>
            <w:tcW w:w="2431" w:type="dxa"/>
            <w:tcBorders>
              <w:left w:val="single" w:sz="24" w:space="0" w:color="FFFFFF"/>
              <w:right w:val="single" w:sz="6" w:space="0" w:color="FFFFFF"/>
            </w:tcBorders>
            <w:shd w:val="clear" w:color="auto" w:fill="D2EAF0"/>
          </w:tcPr>
          <w:p w:rsidR="00857239" w:rsidRDefault="00221301">
            <w:pPr>
              <w:pStyle w:val="TableParagraph"/>
              <w:tabs>
                <w:tab w:val="left" w:pos="1713"/>
              </w:tabs>
              <w:spacing w:before="3" w:line="244" w:lineRule="auto"/>
              <w:ind w:left="87" w:right="88"/>
              <w:rPr>
                <w:b/>
                <w:sz w:val="20"/>
              </w:rPr>
            </w:pPr>
            <w:r>
              <w:rPr>
                <w:b/>
                <w:sz w:val="20"/>
              </w:rPr>
              <w:t>Organization's</w:t>
            </w:r>
            <w:r>
              <w:rPr>
                <w:b/>
                <w:sz w:val="20"/>
              </w:rPr>
              <w:tab/>
            </w:r>
            <w:r>
              <w:rPr>
                <w:b/>
                <w:spacing w:val="-4"/>
                <w:sz w:val="20"/>
              </w:rPr>
              <w:t xml:space="preserve">public </w:t>
            </w:r>
            <w:r>
              <w:rPr>
                <w:b/>
                <w:sz w:val="20"/>
              </w:rPr>
              <w:t>image:</w:t>
            </w:r>
          </w:p>
          <w:p w:rsidR="00857239" w:rsidRDefault="00221301">
            <w:pPr>
              <w:pStyle w:val="TableParagraph"/>
              <w:tabs>
                <w:tab w:val="left" w:pos="1161"/>
                <w:tab w:val="left" w:pos="1192"/>
                <w:tab w:val="left" w:pos="1436"/>
                <w:tab w:val="left" w:pos="1510"/>
                <w:tab w:val="left" w:pos="1962"/>
                <w:tab w:val="left" w:pos="2024"/>
              </w:tabs>
              <w:spacing w:before="5" w:line="249" w:lineRule="auto"/>
              <w:ind w:left="87" w:right="89"/>
              <w:rPr>
                <w:sz w:val="20"/>
              </w:rPr>
            </w:pPr>
            <w:r>
              <w:rPr>
                <w:sz w:val="20"/>
              </w:rPr>
              <w:t>Ensure</w:t>
            </w:r>
            <w:r>
              <w:rPr>
                <w:sz w:val="20"/>
              </w:rPr>
              <w:tab/>
            </w:r>
            <w:r>
              <w:rPr>
                <w:sz w:val="20"/>
              </w:rPr>
              <w:tab/>
              <w:t>that</w:t>
            </w:r>
            <w:r>
              <w:rPr>
                <w:sz w:val="20"/>
              </w:rPr>
              <w:tab/>
            </w:r>
            <w:r>
              <w:rPr>
                <w:sz w:val="20"/>
              </w:rPr>
              <w:tab/>
            </w:r>
            <w:r>
              <w:rPr>
                <w:spacing w:val="-7"/>
                <w:sz w:val="20"/>
              </w:rPr>
              <w:t xml:space="preserve">the </w:t>
            </w:r>
            <w:r>
              <w:rPr>
                <w:sz w:val="20"/>
              </w:rPr>
              <w:t>organization's documents</w:t>
            </w:r>
            <w:r>
              <w:rPr>
                <w:sz w:val="20"/>
              </w:rPr>
              <w:tab/>
            </w:r>
            <w:r>
              <w:rPr>
                <w:sz w:val="20"/>
              </w:rPr>
              <w:tab/>
            </w:r>
            <w:r>
              <w:rPr>
                <w:sz w:val="20"/>
              </w:rPr>
              <w:tab/>
            </w:r>
            <w:r>
              <w:rPr>
                <w:sz w:val="20"/>
              </w:rPr>
              <w:tab/>
            </w:r>
            <w:r>
              <w:rPr>
                <w:spacing w:val="-3"/>
                <w:sz w:val="20"/>
              </w:rPr>
              <w:t xml:space="preserve">(policies, </w:t>
            </w:r>
            <w:r>
              <w:rPr>
                <w:sz w:val="20"/>
              </w:rPr>
              <w:t>reports,</w:t>
            </w:r>
            <w:r>
              <w:rPr>
                <w:sz w:val="20"/>
              </w:rPr>
              <w:tab/>
            </w:r>
            <w:r>
              <w:rPr>
                <w:spacing w:val="-1"/>
                <w:sz w:val="20"/>
              </w:rPr>
              <w:t xml:space="preserve">publications, </w:t>
            </w:r>
            <w:r>
              <w:rPr>
                <w:sz w:val="20"/>
              </w:rPr>
              <w:t xml:space="preserve">manuals etc.) use </w:t>
            </w:r>
            <w:r>
              <w:rPr>
                <w:spacing w:val="-3"/>
                <w:sz w:val="20"/>
              </w:rPr>
              <w:t xml:space="preserve">gender </w:t>
            </w:r>
            <w:r>
              <w:rPr>
                <w:sz w:val="20"/>
              </w:rPr>
              <w:t>sensitive</w:t>
            </w:r>
            <w:r>
              <w:rPr>
                <w:sz w:val="20"/>
              </w:rPr>
              <w:tab/>
            </w:r>
            <w:r>
              <w:rPr>
                <w:sz w:val="20"/>
              </w:rPr>
              <w:tab/>
            </w:r>
            <w:r>
              <w:rPr>
                <w:sz w:val="20"/>
              </w:rPr>
              <w:tab/>
            </w:r>
            <w:r>
              <w:rPr>
                <w:spacing w:val="-3"/>
                <w:sz w:val="20"/>
              </w:rPr>
              <w:t xml:space="preserve">language, </w:t>
            </w:r>
            <w:r>
              <w:rPr>
                <w:sz w:val="20"/>
              </w:rPr>
              <w:t>illustrations</w:t>
            </w:r>
            <w:r>
              <w:rPr>
                <w:sz w:val="20"/>
              </w:rPr>
              <w:tab/>
            </w:r>
            <w:r>
              <w:rPr>
                <w:sz w:val="20"/>
              </w:rPr>
              <w:tab/>
            </w:r>
            <w:r>
              <w:rPr>
                <w:sz w:val="20"/>
              </w:rPr>
              <w:tab/>
            </w:r>
            <w:r>
              <w:rPr>
                <w:sz w:val="20"/>
              </w:rPr>
              <w:tab/>
            </w:r>
            <w:r>
              <w:rPr>
                <w:sz w:val="20"/>
              </w:rPr>
              <w:tab/>
            </w:r>
            <w:r>
              <w:rPr>
                <w:spacing w:val="-6"/>
                <w:sz w:val="20"/>
              </w:rPr>
              <w:t xml:space="preserve">and </w:t>
            </w:r>
            <w:r>
              <w:rPr>
                <w:sz w:val="20"/>
              </w:rPr>
              <w:t>photographs.</w:t>
            </w:r>
          </w:p>
        </w:tc>
        <w:tc>
          <w:tcPr>
            <w:tcW w:w="2881" w:type="dxa"/>
            <w:tcBorders>
              <w:left w:val="single" w:sz="6" w:space="0" w:color="FFFFFF"/>
              <w:right w:val="single" w:sz="6" w:space="0" w:color="FFFFFF"/>
            </w:tcBorders>
            <w:shd w:val="clear" w:color="auto" w:fill="D2EAF0"/>
          </w:tcPr>
          <w:p w:rsidR="00857239" w:rsidRDefault="00221301">
            <w:pPr>
              <w:pStyle w:val="TableParagraph"/>
              <w:numPr>
                <w:ilvl w:val="0"/>
                <w:numId w:val="12"/>
              </w:numPr>
              <w:tabs>
                <w:tab w:val="left" w:pos="470"/>
              </w:tabs>
              <w:spacing w:before="9" w:line="247" w:lineRule="auto"/>
              <w:ind w:right="90"/>
              <w:jc w:val="both"/>
              <w:rPr>
                <w:sz w:val="20"/>
              </w:rPr>
            </w:pPr>
            <w:r>
              <w:rPr>
                <w:sz w:val="20"/>
              </w:rPr>
              <w:t xml:space="preserve">Gender highlights in reports, policies and </w:t>
            </w:r>
            <w:r>
              <w:rPr>
                <w:spacing w:val="-5"/>
                <w:sz w:val="20"/>
              </w:rPr>
              <w:t xml:space="preserve">all </w:t>
            </w:r>
            <w:r>
              <w:rPr>
                <w:sz w:val="20"/>
              </w:rPr>
              <w:t>documents</w:t>
            </w:r>
          </w:p>
          <w:p w:rsidR="00857239" w:rsidRDefault="00221301">
            <w:pPr>
              <w:pStyle w:val="TableParagraph"/>
              <w:numPr>
                <w:ilvl w:val="0"/>
                <w:numId w:val="12"/>
              </w:numPr>
              <w:tabs>
                <w:tab w:val="left" w:pos="470"/>
                <w:tab w:val="left" w:pos="2342"/>
              </w:tabs>
              <w:spacing w:before="1" w:line="247" w:lineRule="auto"/>
              <w:ind w:right="89"/>
              <w:jc w:val="both"/>
              <w:rPr>
                <w:sz w:val="20"/>
              </w:rPr>
            </w:pPr>
            <w:r>
              <w:rPr>
                <w:sz w:val="20"/>
              </w:rPr>
              <w:t xml:space="preserve">Women, men, girls </w:t>
            </w:r>
            <w:r>
              <w:rPr>
                <w:spacing w:val="-4"/>
                <w:sz w:val="20"/>
              </w:rPr>
              <w:t xml:space="preserve">and </w:t>
            </w:r>
            <w:r>
              <w:rPr>
                <w:sz w:val="20"/>
              </w:rPr>
              <w:t>boys recognized as distinct and different and disaggregated</w:t>
            </w:r>
            <w:r>
              <w:rPr>
                <w:sz w:val="20"/>
              </w:rPr>
              <w:tab/>
            </w:r>
            <w:r>
              <w:rPr>
                <w:spacing w:val="-5"/>
                <w:sz w:val="20"/>
              </w:rPr>
              <w:t xml:space="preserve">from </w:t>
            </w:r>
            <w:r>
              <w:rPr>
                <w:sz w:val="20"/>
              </w:rPr>
              <w:t>“people”</w:t>
            </w:r>
          </w:p>
        </w:tc>
        <w:tc>
          <w:tcPr>
            <w:tcW w:w="811"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901"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811"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991"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2251" w:type="dxa"/>
            <w:tcBorders>
              <w:left w:val="single" w:sz="6" w:space="0" w:color="FFFFFF"/>
              <w:right w:val="single" w:sz="24" w:space="0" w:color="FFFFFF"/>
            </w:tcBorders>
            <w:shd w:val="clear" w:color="auto" w:fill="D2EAF0"/>
          </w:tcPr>
          <w:p w:rsidR="00857239" w:rsidRDefault="00221301">
            <w:pPr>
              <w:pStyle w:val="TableParagraph"/>
              <w:spacing w:before="9" w:line="249" w:lineRule="auto"/>
              <w:ind w:left="104" w:right="652"/>
              <w:rPr>
                <w:sz w:val="20"/>
              </w:rPr>
            </w:pPr>
            <w:r>
              <w:rPr>
                <w:sz w:val="20"/>
              </w:rPr>
              <w:t>Communication Specialist</w:t>
            </w:r>
          </w:p>
        </w:tc>
        <w:tc>
          <w:tcPr>
            <w:tcW w:w="2161" w:type="dxa"/>
            <w:tcBorders>
              <w:top w:val="single" w:sz="6" w:space="0" w:color="FFFFFF"/>
              <w:left w:val="single" w:sz="24" w:space="0" w:color="FFFFFF"/>
              <w:right w:val="nil"/>
            </w:tcBorders>
            <w:shd w:val="clear" w:color="auto" w:fill="4AACC5"/>
          </w:tcPr>
          <w:p w:rsidR="00857239" w:rsidRDefault="00857239">
            <w:pPr>
              <w:pStyle w:val="TableParagraph"/>
              <w:rPr>
                <w:rFonts w:ascii="Times New Roman"/>
                <w:sz w:val="20"/>
              </w:rPr>
            </w:pPr>
          </w:p>
        </w:tc>
      </w:tr>
      <w:tr w:rsidR="00857239">
        <w:trPr>
          <w:trHeight w:val="2236"/>
        </w:trPr>
        <w:tc>
          <w:tcPr>
            <w:tcW w:w="797" w:type="dxa"/>
            <w:tcBorders>
              <w:bottom w:val="nil"/>
              <w:right w:val="single" w:sz="24" w:space="0" w:color="FFFFFF"/>
            </w:tcBorders>
            <w:shd w:val="clear" w:color="auto" w:fill="4AACC5"/>
          </w:tcPr>
          <w:p w:rsidR="00857239" w:rsidRDefault="00221301">
            <w:pPr>
              <w:pStyle w:val="TableParagraph"/>
              <w:spacing w:before="2"/>
              <w:ind w:left="107"/>
              <w:rPr>
                <w:b/>
                <w:sz w:val="20"/>
              </w:rPr>
            </w:pPr>
            <w:r>
              <w:rPr>
                <w:b/>
                <w:color w:val="FFFFFF"/>
                <w:sz w:val="20"/>
              </w:rPr>
              <w:t>8</w:t>
            </w:r>
          </w:p>
        </w:tc>
        <w:tc>
          <w:tcPr>
            <w:tcW w:w="2431" w:type="dxa"/>
            <w:tcBorders>
              <w:left w:val="single" w:sz="24" w:space="0" w:color="FFFFFF"/>
              <w:bottom w:val="nil"/>
            </w:tcBorders>
            <w:shd w:val="clear" w:color="auto" w:fill="A4D4E1"/>
          </w:tcPr>
          <w:p w:rsidR="00857239" w:rsidRDefault="00221301">
            <w:pPr>
              <w:pStyle w:val="TableParagraph"/>
              <w:tabs>
                <w:tab w:val="left" w:pos="944"/>
                <w:tab w:val="left" w:pos="986"/>
                <w:tab w:val="left" w:pos="1370"/>
                <w:tab w:val="left" w:pos="1520"/>
                <w:tab w:val="left" w:pos="1656"/>
              </w:tabs>
              <w:spacing w:before="7" w:line="249" w:lineRule="auto"/>
              <w:ind w:left="87" w:right="87" w:firstLine="50"/>
              <w:rPr>
                <w:sz w:val="20"/>
              </w:rPr>
            </w:pPr>
            <w:r>
              <w:rPr>
                <w:sz w:val="20"/>
              </w:rPr>
              <w:t>Foster</w:t>
            </w:r>
            <w:r>
              <w:rPr>
                <w:sz w:val="20"/>
              </w:rPr>
              <w:tab/>
              <w:t>and</w:t>
            </w:r>
            <w:r>
              <w:rPr>
                <w:sz w:val="20"/>
              </w:rPr>
              <w:tab/>
            </w:r>
            <w:r>
              <w:rPr>
                <w:sz w:val="20"/>
              </w:rPr>
              <w:tab/>
            </w:r>
            <w:r>
              <w:rPr>
                <w:spacing w:val="-3"/>
                <w:sz w:val="20"/>
              </w:rPr>
              <w:t xml:space="preserve">facilitate </w:t>
            </w:r>
            <w:r>
              <w:rPr>
                <w:sz w:val="20"/>
              </w:rPr>
              <w:t>gender responsive and empowering management</w:t>
            </w:r>
            <w:r>
              <w:rPr>
                <w:sz w:val="20"/>
              </w:rPr>
              <w:tab/>
            </w:r>
            <w:r>
              <w:rPr>
                <w:sz w:val="20"/>
              </w:rPr>
              <w:tab/>
            </w:r>
            <w:r>
              <w:rPr>
                <w:spacing w:val="-1"/>
                <w:sz w:val="20"/>
              </w:rPr>
              <w:t xml:space="preserve">practices </w:t>
            </w:r>
            <w:r>
              <w:rPr>
                <w:sz w:val="20"/>
              </w:rPr>
              <w:t>such</w:t>
            </w:r>
            <w:r>
              <w:rPr>
                <w:sz w:val="20"/>
              </w:rPr>
              <w:tab/>
            </w:r>
            <w:r>
              <w:rPr>
                <w:sz w:val="20"/>
              </w:rPr>
              <w:tab/>
              <w:t>as</w:t>
            </w:r>
            <w:r>
              <w:rPr>
                <w:sz w:val="20"/>
              </w:rPr>
              <w:tab/>
            </w:r>
            <w:r>
              <w:rPr>
                <w:sz w:val="20"/>
              </w:rPr>
              <w:tab/>
            </w:r>
            <w:r>
              <w:rPr>
                <w:sz w:val="20"/>
              </w:rPr>
              <w:tab/>
            </w:r>
            <w:r>
              <w:rPr>
                <w:spacing w:val="-3"/>
                <w:sz w:val="20"/>
              </w:rPr>
              <w:t xml:space="preserve">regular </w:t>
            </w:r>
            <w:r>
              <w:rPr>
                <w:sz w:val="20"/>
              </w:rPr>
              <w:t xml:space="preserve">consultation, team </w:t>
            </w:r>
            <w:r>
              <w:rPr>
                <w:spacing w:val="-3"/>
                <w:sz w:val="20"/>
              </w:rPr>
              <w:t xml:space="preserve">work, </w:t>
            </w:r>
            <w:r>
              <w:rPr>
                <w:sz w:val="20"/>
              </w:rPr>
              <w:t xml:space="preserve">shared decision </w:t>
            </w:r>
            <w:r>
              <w:rPr>
                <w:spacing w:val="-3"/>
                <w:sz w:val="20"/>
              </w:rPr>
              <w:t xml:space="preserve">making, </w:t>
            </w:r>
            <w:r>
              <w:rPr>
                <w:sz w:val="20"/>
              </w:rPr>
              <w:t>rotational</w:t>
            </w:r>
            <w:r>
              <w:rPr>
                <w:sz w:val="20"/>
              </w:rPr>
              <w:tab/>
            </w:r>
            <w:r>
              <w:rPr>
                <w:sz w:val="20"/>
              </w:rPr>
              <w:tab/>
            </w:r>
            <w:r>
              <w:rPr>
                <w:spacing w:val="-3"/>
                <w:sz w:val="20"/>
              </w:rPr>
              <w:t>leadership</w:t>
            </w:r>
          </w:p>
          <w:p w:rsidR="00857239" w:rsidRDefault="00221301">
            <w:pPr>
              <w:pStyle w:val="TableParagraph"/>
              <w:spacing w:line="215" w:lineRule="exact"/>
              <w:ind w:left="87"/>
              <w:rPr>
                <w:sz w:val="20"/>
              </w:rPr>
            </w:pPr>
            <w:r>
              <w:rPr>
                <w:sz w:val="20"/>
              </w:rPr>
              <w:t>and mentoring.</w:t>
            </w:r>
          </w:p>
        </w:tc>
        <w:tc>
          <w:tcPr>
            <w:tcW w:w="2881" w:type="dxa"/>
            <w:tcBorders>
              <w:bottom w:val="nil"/>
            </w:tcBorders>
            <w:shd w:val="clear" w:color="auto" w:fill="A4D4E1"/>
          </w:tcPr>
          <w:p w:rsidR="00857239" w:rsidRDefault="00221301">
            <w:pPr>
              <w:pStyle w:val="TableParagraph"/>
              <w:spacing w:before="7" w:line="247" w:lineRule="auto"/>
              <w:ind w:left="466" w:right="87" w:hanging="360"/>
              <w:jc w:val="both"/>
              <w:rPr>
                <w:sz w:val="20"/>
              </w:rPr>
            </w:pPr>
            <w:r>
              <w:rPr>
                <w:rFonts w:ascii="Courier New"/>
                <w:sz w:val="20"/>
              </w:rPr>
              <w:t xml:space="preserve">o </w:t>
            </w:r>
            <w:r>
              <w:rPr>
                <w:sz w:val="20"/>
              </w:rPr>
              <w:t>Gender sensitive human sources policy and management manuals</w:t>
            </w:r>
          </w:p>
        </w:tc>
        <w:tc>
          <w:tcPr>
            <w:tcW w:w="811" w:type="dxa"/>
            <w:tcBorders>
              <w:bottom w:val="nil"/>
            </w:tcBorders>
            <w:shd w:val="clear" w:color="auto" w:fill="A4D4E1"/>
          </w:tcPr>
          <w:p w:rsidR="00857239" w:rsidRDefault="00857239">
            <w:pPr>
              <w:pStyle w:val="TableParagraph"/>
              <w:rPr>
                <w:rFonts w:ascii="Times New Roman"/>
                <w:sz w:val="20"/>
              </w:rPr>
            </w:pPr>
          </w:p>
        </w:tc>
        <w:tc>
          <w:tcPr>
            <w:tcW w:w="901" w:type="dxa"/>
            <w:tcBorders>
              <w:bottom w:val="nil"/>
            </w:tcBorders>
            <w:shd w:val="clear" w:color="auto" w:fill="A4D4E1"/>
          </w:tcPr>
          <w:p w:rsidR="00857239" w:rsidRDefault="00857239">
            <w:pPr>
              <w:pStyle w:val="TableParagraph"/>
              <w:rPr>
                <w:rFonts w:ascii="Times New Roman"/>
                <w:sz w:val="20"/>
              </w:rPr>
            </w:pPr>
          </w:p>
        </w:tc>
        <w:tc>
          <w:tcPr>
            <w:tcW w:w="811" w:type="dxa"/>
            <w:tcBorders>
              <w:bottom w:val="nil"/>
            </w:tcBorders>
            <w:shd w:val="clear" w:color="auto" w:fill="A4D4E1"/>
          </w:tcPr>
          <w:p w:rsidR="00857239" w:rsidRDefault="00857239">
            <w:pPr>
              <w:pStyle w:val="TableParagraph"/>
              <w:rPr>
                <w:rFonts w:ascii="Times New Roman"/>
                <w:sz w:val="20"/>
              </w:rPr>
            </w:pPr>
          </w:p>
        </w:tc>
        <w:tc>
          <w:tcPr>
            <w:tcW w:w="991" w:type="dxa"/>
            <w:tcBorders>
              <w:bottom w:val="nil"/>
            </w:tcBorders>
            <w:shd w:val="clear" w:color="auto" w:fill="A4D4E1"/>
          </w:tcPr>
          <w:p w:rsidR="00857239" w:rsidRDefault="00857239">
            <w:pPr>
              <w:pStyle w:val="TableParagraph"/>
              <w:rPr>
                <w:rFonts w:ascii="Times New Roman"/>
                <w:sz w:val="20"/>
              </w:rPr>
            </w:pPr>
          </w:p>
        </w:tc>
        <w:tc>
          <w:tcPr>
            <w:tcW w:w="2251" w:type="dxa"/>
            <w:tcBorders>
              <w:bottom w:val="nil"/>
              <w:right w:val="single" w:sz="24" w:space="0" w:color="FFFFFF"/>
            </w:tcBorders>
            <w:shd w:val="clear" w:color="auto" w:fill="A4D4E1"/>
          </w:tcPr>
          <w:p w:rsidR="00857239" w:rsidRDefault="00221301">
            <w:pPr>
              <w:pStyle w:val="TableParagraph"/>
              <w:tabs>
                <w:tab w:val="left" w:pos="1566"/>
              </w:tabs>
              <w:spacing w:before="7"/>
              <w:ind w:left="102"/>
              <w:rPr>
                <w:sz w:val="20"/>
              </w:rPr>
            </w:pPr>
            <w:r>
              <w:rPr>
                <w:sz w:val="20"/>
              </w:rPr>
              <w:t>PRO</w:t>
            </w:r>
            <w:r>
              <w:rPr>
                <w:sz w:val="20"/>
              </w:rPr>
              <w:tab/>
              <w:t>POOR</w:t>
            </w:r>
          </w:p>
          <w:p w:rsidR="00857239" w:rsidRDefault="00221301">
            <w:pPr>
              <w:pStyle w:val="TableParagraph"/>
              <w:tabs>
                <w:tab w:val="left" w:pos="1797"/>
              </w:tabs>
              <w:spacing w:before="9" w:line="249" w:lineRule="auto"/>
              <w:ind w:left="102" w:right="71"/>
              <w:rPr>
                <w:sz w:val="20"/>
              </w:rPr>
            </w:pPr>
            <w:r>
              <w:rPr>
                <w:sz w:val="20"/>
              </w:rPr>
              <w:t>Administration</w:t>
            </w:r>
            <w:r>
              <w:rPr>
                <w:sz w:val="20"/>
              </w:rPr>
              <w:tab/>
            </w:r>
            <w:r>
              <w:rPr>
                <w:spacing w:val="-6"/>
                <w:sz w:val="20"/>
              </w:rPr>
              <w:t xml:space="preserve">and </w:t>
            </w:r>
            <w:r>
              <w:rPr>
                <w:sz w:val="20"/>
              </w:rPr>
              <w:t>HR</w:t>
            </w:r>
            <w:r>
              <w:rPr>
                <w:spacing w:val="-1"/>
                <w:sz w:val="20"/>
              </w:rPr>
              <w:t xml:space="preserve"> </w:t>
            </w:r>
            <w:r>
              <w:rPr>
                <w:sz w:val="20"/>
              </w:rPr>
              <w:t>Depts</w:t>
            </w:r>
          </w:p>
        </w:tc>
        <w:tc>
          <w:tcPr>
            <w:tcW w:w="2161" w:type="dxa"/>
            <w:tcBorders>
              <w:left w:val="single" w:sz="24" w:space="0" w:color="FFFFFF"/>
              <w:bottom w:val="nil"/>
              <w:right w:val="nil"/>
            </w:tcBorders>
            <w:shd w:val="clear" w:color="auto" w:fill="4AACC5"/>
          </w:tcPr>
          <w:p w:rsidR="00857239" w:rsidRDefault="00857239">
            <w:pPr>
              <w:pStyle w:val="TableParagraph"/>
              <w:rPr>
                <w:rFonts w:ascii="Times New Roman"/>
                <w:sz w:val="20"/>
              </w:rPr>
            </w:pPr>
          </w:p>
        </w:tc>
      </w:tr>
    </w:tbl>
    <w:p w:rsidR="00857239" w:rsidRDefault="00857239">
      <w:pPr>
        <w:rPr>
          <w:rFonts w:ascii="Times New Roman"/>
          <w:sz w:val="20"/>
        </w:rPr>
        <w:sectPr w:rsidR="00857239">
          <w:pgSz w:w="15840" w:h="12240" w:orient="landscape"/>
          <w:pgMar w:top="1300" w:right="60" w:bottom="1600" w:left="1220" w:header="0" w:footer="1412" w:gutter="0"/>
          <w:cols w:space="720"/>
        </w:sectPr>
      </w:pPr>
    </w:p>
    <w:p w:rsidR="00857239" w:rsidRDefault="00857239">
      <w:pPr>
        <w:pStyle w:val="BodyText"/>
        <w:rPr>
          <w:rFonts w:ascii="TeXGyrePagella"/>
          <w:b/>
          <w:i/>
          <w:sz w:val="12"/>
        </w:rPr>
      </w:pPr>
    </w:p>
    <w:tbl>
      <w:tblPr>
        <w:tblW w:w="0" w:type="auto"/>
        <w:tblInd w:w="12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tblPr>
      <w:tblGrid>
        <w:gridCol w:w="797"/>
        <w:gridCol w:w="2420"/>
        <w:gridCol w:w="2890"/>
        <w:gridCol w:w="810"/>
        <w:gridCol w:w="900"/>
        <w:gridCol w:w="810"/>
        <w:gridCol w:w="990"/>
        <w:gridCol w:w="2250"/>
        <w:gridCol w:w="2160"/>
      </w:tblGrid>
      <w:tr w:rsidR="00857239">
        <w:trPr>
          <w:trHeight w:val="745"/>
        </w:trPr>
        <w:tc>
          <w:tcPr>
            <w:tcW w:w="797" w:type="dxa"/>
            <w:tcBorders>
              <w:bottom w:val="single" w:sz="6" w:space="0" w:color="FFFFFF"/>
              <w:right w:val="single" w:sz="24" w:space="0" w:color="FFFFFF"/>
            </w:tcBorders>
            <w:shd w:val="clear" w:color="auto" w:fill="4AACC5"/>
          </w:tcPr>
          <w:p w:rsidR="00857239" w:rsidRDefault="00857239">
            <w:pPr>
              <w:pStyle w:val="TableParagraph"/>
              <w:rPr>
                <w:rFonts w:ascii="Times New Roman"/>
                <w:sz w:val="20"/>
              </w:rPr>
            </w:pPr>
          </w:p>
        </w:tc>
        <w:tc>
          <w:tcPr>
            <w:tcW w:w="2420" w:type="dxa"/>
            <w:tcBorders>
              <w:left w:val="single" w:sz="24" w:space="0" w:color="FFFFFF"/>
            </w:tcBorders>
            <w:shd w:val="clear" w:color="auto" w:fill="A4D4E1"/>
          </w:tcPr>
          <w:p w:rsidR="00857239" w:rsidRDefault="00857239">
            <w:pPr>
              <w:pStyle w:val="TableParagraph"/>
              <w:rPr>
                <w:rFonts w:ascii="Times New Roman"/>
                <w:sz w:val="20"/>
              </w:rPr>
            </w:pPr>
          </w:p>
        </w:tc>
        <w:tc>
          <w:tcPr>
            <w:tcW w:w="2890" w:type="dxa"/>
            <w:shd w:val="clear" w:color="auto" w:fill="A4D4E1"/>
          </w:tcPr>
          <w:p w:rsidR="00857239" w:rsidRDefault="00857239">
            <w:pPr>
              <w:pStyle w:val="TableParagraph"/>
              <w:rPr>
                <w:rFonts w:ascii="Times New Roman"/>
                <w:sz w:val="20"/>
              </w:rPr>
            </w:pPr>
          </w:p>
        </w:tc>
        <w:tc>
          <w:tcPr>
            <w:tcW w:w="810" w:type="dxa"/>
            <w:shd w:val="clear" w:color="auto" w:fill="A4D4E1"/>
          </w:tcPr>
          <w:p w:rsidR="00857239" w:rsidRDefault="00857239">
            <w:pPr>
              <w:pStyle w:val="TableParagraph"/>
              <w:rPr>
                <w:rFonts w:ascii="Times New Roman"/>
                <w:sz w:val="20"/>
              </w:rPr>
            </w:pPr>
          </w:p>
        </w:tc>
        <w:tc>
          <w:tcPr>
            <w:tcW w:w="900" w:type="dxa"/>
            <w:shd w:val="clear" w:color="auto" w:fill="A4D4E1"/>
          </w:tcPr>
          <w:p w:rsidR="00857239" w:rsidRDefault="00857239">
            <w:pPr>
              <w:pStyle w:val="TableParagraph"/>
              <w:rPr>
                <w:rFonts w:ascii="Times New Roman"/>
                <w:sz w:val="20"/>
              </w:rPr>
            </w:pPr>
          </w:p>
        </w:tc>
        <w:tc>
          <w:tcPr>
            <w:tcW w:w="810" w:type="dxa"/>
            <w:shd w:val="clear" w:color="auto" w:fill="A4D4E1"/>
          </w:tcPr>
          <w:p w:rsidR="00857239" w:rsidRDefault="00857239">
            <w:pPr>
              <w:pStyle w:val="TableParagraph"/>
              <w:rPr>
                <w:rFonts w:ascii="Times New Roman"/>
                <w:sz w:val="20"/>
              </w:rPr>
            </w:pPr>
          </w:p>
        </w:tc>
        <w:tc>
          <w:tcPr>
            <w:tcW w:w="990" w:type="dxa"/>
            <w:shd w:val="clear" w:color="auto" w:fill="A4D4E1"/>
          </w:tcPr>
          <w:p w:rsidR="00857239" w:rsidRDefault="00857239">
            <w:pPr>
              <w:pStyle w:val="TableParagraph"/>
              <w:rPr>
                <w:rFonts w:ascii="Times New Roman"/>
                <w:sz w:val="20"/>
              </w:rPr>
            </w:pPr>
          </w:p>
        </w:tc>
        <w:tc>
          <w:tcPr>
            <w:tcW w:w="2250" w:type="dxa"/>
            <w:tcBorders>
              <w:right w:val="single" w:sz="24" w:space="0" w:color="FFFFFF"/>
            </w:tcBorders>
            <w:shd w:val="clear" w:color="auto" w:fill="A4D4E1"/>
          </w:tcPr>
          <w:p w:rsidR="00857239" w:rsidRDefault="00857239">
            <w:pPr>
              <w:pStyle w:val="TableParagraph"/>
              <w:rPr>
                <w:rFonts w:ascii="Times New Roman"/>
                <w:sz w:val="20"/>
              </w:rPr>
            </w:pPr>
          </w:p>
        </w:tc>
        <w:tc>
          <w:tcPr>
            <w:tcW w:w="2160" w:type="dxa"/>
            <w:tcBorders>
              <w:left w:val="single" w:sz="24" w:space="0" w:color="FFFFFF"/>
              <w:bottom w:val="single" w:sz="6" w:space="0" w:color="FFFFFF"/>
              <w:right w:val="nil"/>
            </w:tcBorders>
            <w:shd w:val="clear" w:color="auto" w:fill="4AACC5"/>
          </w:tcPr>
          <w:p w:rsidR="00857239" w:rsidRDefault="00857239">
            <w:pPr>
              <w:pStyle w:val="TableParagraph"/>
              <w:rPr>
                <w:rFonts w:ascii="Times New Roman"/>
                <w:sz w:val="20"/>
              </w:rPr>
            </w:pPr>
          </w:p>
        </w:tc>
      </w:tr>
      <w:tr w:rsidR="00857239">
        <w:trPr>
          <w:trHeight w:val="1476"/>
        </w:trPr>
        <w:tc>
          <w:tcPr>
            <w:tcW w:w="797" w:type="dxa"/>
            <w:tcBorders>
              <w:top w:val="single" w:sz="6" w:space="0" w:color="FFFFFF"/>
              <w:right w:val="single" w:sz="24" w:space="0" w:color="FFFFFF"/>
            </w:tcBorders>
            <w:shd w:val="clear" w:color="auto" w:fill="4AACC5"/>
          </w:tcPr>
          <w:p w:rsidR="00857239" w:rsidRDefault="00221301">
            <w:pPr>
              <w:pStyle w:val="TableParagraph"/>
              <w:spacing w:before="3"/>
              <w:ind w:left="107"/>
              <w:rPr>
                <w:b/>
                <w:sz w:val="20"/>
              </w:rPr>
            </w:pPr>
            <w:r>
              <w:rPr>
                <w:b/>
                <w:color w:val="FFFFFF"/>
                <w:sz w:val="20"/>
              </w:rPr>
              <w:t>9</w:t>
            </w:r>
          </w:p>
        </w:tc>
        <w:tc>
          <w:tcPr>
            <w:tcW w:w="2420" w:type="dxa"/>
            <w:tcBorders>
              <w:left w:val="single" w:sz="24" w:space="0" w:color="FFFFFF"/>
              <w:right w:val="single" w:sz="6" w:space="0" w:color="FFFFFF"/>
            </w:tcBorders>
            <w:shd w:val="clear" w:color="auto" w:fill="D2EAF0"/>
          </w:tcPr>
          <w:p w:rsidR="00857239" w:rsidRDefault="00221301">
            <w:pPr>
              <w:pStyle w:val="TableParagraph"/>
              <w:spacing w:before="3" w:line="244" w:lineRule="auto"/>
              <w:ind w:left="87" w:right="78"/>
              <w:jc w:val="both"/>
              <w:rPr>
                <w:b/>
                <w:sz w:val="20"/>
              </w:rPr>
            </w:pPr>
            <w:r>
              <w:rPr>
                <w:b/>
                <w:sz w:val="20"/>
              </w:rPr>
              <w:t>Structures and decision making:</w:t>
            </w:r>
          </w:p>
          <w:p w:rsidR="00857239" w:rsidRDefault="00221301">
            <w:pPr>
              <w:pStyle w:val="TableParagraph"/>
              <w:spacing w:before="5" w:line="249" w:lineRule="auto"/>
              <w:ind w:left="87" w:right="78" w:firstLine="50"/>
              <w:jc w:val="both"/>
              <w:rPr>
                <w:sz w:val="20"/>
              </w:rPr>
            </w:pPr>
            <w:r>
              <w:rPr>
                <w:sz w:val="20"/>
              </w:rPr>
              <w:t>Strive to create gender balance at all levels of the</w:t>
            </w:r>
            <w:r>
              <w:rPr>
                <w:spacing w:val="-2"/>
                <w:sz w:val="20"/>
              </w:rPr>
              <w:t xml:space="preserve"> </w:t>
            </w:r>
            <w:r>
              <w:rPr>
                <w:sz w:val="20"/>
              </w:rPr>
              <w:t>organization</w:t>
            </w:r>
          </w:p>
        </w:tc>
        <w:tc>
          <w:tcPr>
            <w:tcW w:w="2890" w:type="dxa"/>
            <w:tcBorders>
              <w:left w:val="single" w:sz="6" w:space="0" w:color="FFFFFF"/>
              <w:right w:val="single" w:sz="6" w:space="0" w:color="FFFFFF"/>
            </w:tcBorders>
            <w:shd w:val="clear" w:color="auto" w:fill="D2EAF0"/>
          </w:tcPr>
          <w:p w:rsidR="00857239" w:rsidRDefault="00221301">
            <w:pPr>
              <w:pStyle w:val="TableParagraph"/>
              <w:spacing w:before="9" w:line="247" w:lineRule="auto"/>
              <w:ind w:left="480" w:right="88" w:hanging="360"/>
              <w:jc w:val="both"/>
              <w:rPr>
                <w:sz w:val="20"/>
              </w:rPr>
            </w:pPr>
            <w:r>
              <w:rPr>
                <w:rFonts w:ascii="Courier New"/>
                <w:sz w:val="20"/>
              </w:rPr>
              <w:t xml:space="preserve">o </w:t>
            </w:r>
            <w:r>
              <w:rPr>
                <w:sz w:val="20"/>
              </w:rPr>
              <w:t xml:space="preserve">Ratio of  females  </w:t>
            </w:r>
            <w:r>
              <w:rPr>
                <w:spacing w:val="-5"/>
                <w:sz w:val="20"/>
              </w:rPr>
              <w:t xml:space="preserve">and </w:t>
            </w:r>
            <w:r>
              <w:rPr>
                <w:sz w:val="20"/>
              </w:rPr>
              <w:t xml:space="preserve">males in all </w:t>
            </w:r>
            <w:r>
              <w:rPr>
                <w:spacing w:val="-3"/>
                <w:sz w:val="20"/>
              </w:rPr>
              <w:t xml:space="preserve">structures  </w:t>
            </w:r>
            <w:r>
              <w:rPr>
                <w:sz w:val="20"/>
              </w:rPr>
              <w:t xml:space="preserve">and decision </w:t>
            </w:r>
            <w:r>
              <w:rPr>
                <w:spacing w:val="-4"/>
                <w:sz w:val="20"/>
              </w:rPr>
              <w:t xml:space="preserve">making </w:t>
            </w:r>
            <w:r>
              <w:rPr>
                <w:sz w:val="20"/>
              </w:rPr>
              <w:t>functions</w:t>
            </w:r>
          </w:p>
        </w:tc>
        <w:tc>
          <w:tcPr>
            <w:tcW w:w="810"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900"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810"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990"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2250" w:type="dxa"/>
            <w:tcBorders>
              <w:left w:val="single" w:sz="6" w:space="0" w:color="FFFFFF"/>
              <w:right w:val="single" w:sz="24" w:space="0" w:color="FFFFFF"/>
            </w:tcBorders>
            <w:shd w:val="clear" w:color="auto" w:fill="D2EAF0"/>
          </w:tcPr>
          <w:p w:rsidR="00857239" w:rsidRDefault="00221301">
            <w:pPr>
              <w:pStyle w:val="TableParagraph"/>
              <w:tabs>
                <w:tab w:val="left" w:pos="1575"/>
              </w:tabs>
              <w:spacing w:before="9"/>
              <w:ind w:left="110"/>
              <w:rPr>
                <w:sz w:val="20"/>
              </w:rPr>
            </w:pPr>
            <w:r>
              <w:rPr>
                <w:sz w:val="20"/>
              </w:rPr>
              <w:t>PRO</w:t>
            </w:r>
            <w:r>
              <w:rPr>
                <w:sz w:val="20"/>
              </w:rPr>
              <w:tab/>
              <w:t>POOR</w:t>
            </w:r>
          </w:p>
          <w:p w:rsidR="00857239" w:rsidRDefault="00221301">
            <w:pPr>
              <w:pStyle w:val="TableParagraph"/>
              <w:tabs>
                <w:tab w:val="left" w:pos="1806"/>
              </w:tabs>
              <w:spacing w:before="8" w:line="249" w:lineRule="auto"/>
              <w:ind w:left="110" w:right="64"/>
              <w:rPr>
                <w:sz w:val="20"/>
              </w:rPr>
            </w:pPr>
            <w:r>
              <w:rPr>
                <w:sz w:val="20"/>
              </w:rPr>
              <w:t>Administration</w:t>
            </w:r>
            <w:r>
              <w:rPr>
                <w:sz w:val="20"/>
              </w:rPr>
              <w:tab/>
            </w:r>
            <w:r>
              <w:rPr>
                <w:spacing w:val="-6"/>
                <w:sz w:val="20"/>
              </w:rPr>
              <w:t xml:space="preserve">and </w:t>
            </w:r>
            <w:r>
              <w:rPr>
                <w:sz w:val="20"/>
              </w:rPr>
              <w:t>HR</w:t>
            </w:r>
            <w:r>
              <w:rPr>
                <w:spacing w:val="-1"/>
                <w:sz w:val="20"/>
              </w:rPr>
              <w:t xml:space="preserve"> </w:t>
            </w:r>
            <w:r>
              <w:rPr>
                <w:sz w:val="20"/>
              </w:rPr>
              <w:t>Depts</w:t>
            </w:r>
          </w:p>
        </w:tc>
        <w:tc>
          <w:tcPr>
            <w:tcW w:w="2160" w:type="dxa"/>
            <w:tcBorders>
              <w:top w:val="single" w:sz="6" w:space="0" w:color="FFFFFF"/>
              <w:left w:val="single" w:sz="24" w:space="0" w:color="FFFFFF"/>
              <w:right w:val="nil"/>
            </w:tcBorders>
            <w:shd w:val="clear" w:color="auto" w:fill="4AACC5"/>
          </w:tcPr>
          <w:p w:rsidR="00857239" w:rsidRDefault="00857239">
            <w:pPr>
              <w:pStyle w:val="TableParagraph"/>
              <w:rPr>
                <w:rFonts w:ascii="Times New Roman"/>
                <w:sz w:val="20"/>
              </w:rPr>
            </w:pPr>
          </w:p>
        </w:tc>
      </w:tr>
      <w:tr w:rsidR="00857239">
        <w:trPr>
          <w:trHeight w:val="1483"/>
        </w:trPr>
        <w:tc>
          <w:tcPr>
            <w:tcW w:w="797" w:type="dxa"/>
            <w:tcBorders>
              <w:bottom w:val="single" w:sz="6" w:space="0" w:color="FFFFFF"/>
              <w:right w:val="single" w:sz="24" w:space="0" w:color="FFFFFF"/>
            </w:tcBorders>
            <w:shd w:val="clear" w:color="auto" w:fill="4AACC5"/>
          </w:tcPr>
          <w:p w:rsidR="00857239" w:rsidRDefault="00221301">
            <w:pPr>
              <w:pStyle w:val="TableParagraph"/>
              <w:spacing w:before="3"/>
              <w:ind w:left="107"/>
              <w:rPr>
                <w:b/>
                <w:sz w:val="20"/>
              </w:rPr>
            </w:pPr>
            <w:r>
              <w:rPr>
                <w:b/>
                <w:color w:val="FFFFFF"/>
                <w:sz w:val="20"/>
              </w:rPr>
              <w:t>10</w:t>
            </w:r>
          </w:p>
        </w:tc>
        <w:tc>
          <w:tcPr>
            <w:tcW w:w="2420" w:type="dxa"/>
            <w:tcBorders>
              <w:left w:val="single" w:sz="24" w:space="0" w:color="FFFFFF"/>
            </w:tcBorders>
            <w:shd w:val="clear" w:color="auto" w:fill="A4D4E1"/>
          </w:tcPr>
          <w:p w:rsidR="00857239" w:rsidRDefault="00221301">
            <w:pPr>
              <w:pStyle w:val="TableParagraph"/>
              <w:spacing w:before="3"/>
              <w:ind w:left="87"/>
              <w:jc w:val="both"/>
              <w:rPr>
                <w:b/>
                <w:sz w:val="20"/>
              </w:rPr>
            </w:pPr>
            <w:r>
              <w:rPr>
                <w:b/>
                <w:sz w:val="20"/>
              </w:rPr>
              <w:t>HR System:</w:t>
            </w:r>
          </w:p>
          <w:p w:rsidR="00857239" w:rsidRDefault="00221301">
            <w:pPr>
              <w:pStyle w:val="TableParagraph"/>
              <w:spacing w:line="250" w:lineRule="atLeast"/>
              <w:ind w:left="87" w:right="93"/>
              <w:jc w:val="both"/>
              <w:rPr>
                <w:sz w:val="20"/>
              </w:rPr>
            </w:pPr>
            <w:r>
              <w:rPr>
                <w:sz w:val="20"/>
              </w:rPr>
              <w:t xml:space="preserve">Advertise </w:t>
            </w:r>
            <w:r>
              <w:rPr>
                <w:spacing w:val="-3"/>
                <w:sz w:val="20"/>
              </w:rPr>
              <w:t xml:space="preserve">vacancies </w:t>
            </w:r>
            <w:r>
              <w:rPr>
                <w:sz w:val="20"/>
              </w:rPr>
              <w:t xml:space="preserve">using all  </w:t>
            </w:r>
            <w:r>
              <w:rPr>
                <w:spacing w:val="-3"/>
                <w:sz w:val="20"/>
              </w:rPr>
              <w:t xml:space="preserve">available </w:t>
            </w:r>
            <w:r>
              <w:rPr>
                <w:sz w:val="20"/>
              </w:rPr>
              <w:t xml:space="preserve">media internally </w:t>
            </w:r>
            <w:r>
              <w:rPr>
                <w:spacing w:val="-4"/>
                <w:sz w:val="20"/>
              </w:rPr>
              <w:t xml:space="preserve">and </w:t>
            </w:r>
            <w:r>
              <w:rPr>
                <w:sz w:val="20"/>
              </w:rPr>
              <w:t>externally to reach both females and</w:t>
            </w:r>
            <w:r>
              <w:rPr>
                <w:spacing w:val="-3"/>
                <w:sz w:val="20"/>
              </w:rPr>
              <w:t xml:space="preserve"> </w:t>
            </w:r>
            <w:r>
              <w:rPr>
                <w:sz w:val="20"/>
              </w:rPr>
              <w:t>males</w:t>
            </w:r>
          </w:p>
        </w:tc>
        <w:tc>
          <w:tcPr>
            <w:tcW w:w="2890" w:type="dxa"/>
            <w:shd w:val="clear" w:color="auto" w:fill="A4D4E1"/>
          </w:tcPr>
          <w:p w:rsidR="00857239" w:rsidRDefault="00221301">
            <w:pPr>
              <w:pStyle w:val="TableParagraph"/>
              <w:tabs>
                <w:tab w:val="left" w:pos="1823"/>
              </w:tabs>
              <w:spacing w:before="9" w:line="247" w:lineRule="auto"/>
              <w:ind w:left="459" w:right="85" w:hanging="360"/>
              <w:jc w:val="both"/>
              <w:rPr>
                <w:sz w:val="20"/>
              </w:rPr>
            </w:pPr>
            <w:r>
              <w:rPr>
                <w:rFonts w:ascii="Courier New"/>
                <w:sz w:val="20"/>
              </w:rPr>
              <w:t>o</w:t>
            </w:r>
            <w:r>
              <w:rPr>
                <w:rFonts w:ascii="Courier New"/>
                <w:spacing w:val="118"/>
                <w:sz w:val="20"/>
              </w:rPr>
              <w:t xml:space="preserve"> </w:t>
            </w:r>
            <w:r>
              <w:rPr>
                <w:sz w:val="20"/>
              </w:rPr>
              <w:t>Gender</w:t>
            </w:r>
            <w:r>
              <w:rPr>
                <w:sz w:val="20"/>
              </w:rPr>
              <w:tab/>
            </w:r>
            <w:r>
              <w:rPr>
                <w:spacing w:val="-1"/>
                <w:sz w:val="20"/>
              </w:rPr>
              <w:t xml:space="preserve">responsive </w:t>
            </w:r>
            <w:r>
              <w:rPr>
                <w:sz w:val="20"/>
              </w:rPr>
              <w:t xml:space="preserve">advertisements, </w:t>
            </w:r>
            <w:r>
              <w:rPr>
                <w:spacing w:val="-3"/>
                <w:sz w:val="20"/>
              </w:rPr>
              <w:t xml:space="preserve">language, </w:t>
            </w:r>
            <w:r>
              <w:rPr>
                <w:sz w:val="20"/>
              </w:rPr>
              <w:t xml:space="preserve">recruitment criteria </w:t>
            </w:r>
            <w:r>
              <w:rPr>
                <w:spacing w:val="-6"/>
                <w:sz w:val="20"/>
              </w:rPr>
              <w:t xml:space="preserve">and </w:t>
            </w:r>
            <w:r>
              <w:rPr>
                <w:sz w:val="20"/>
              </w:rPr>
              <w:t>methods of</w:t>
            </w:r>
            <w:r>
              <w:rPr>
                <w:spacing w:val="-5"/>
                <w:sz w:val="20"/>
              </w:rPr>
              <w:t xml:space="preserve"> </w:t>
            </w:r>
            <w:r>
              <w:rPr>
                <w:sz w:val="20"/>
              </w:rPr>
              <w:t>advertisement</w:t>
            </w:r>
          </w:p>
        </w:tc>
        <w:tc>
          <w:tcPr>
            <w:tcW w:w="810" w:type="dxa"/>
            <w:shd w:val="clear" w:color="auto" w:fill="A4D4E1"/>
          </w:tcPr>
          <w:p w:rsidR="00857239" w:rsidRDefault="00857239">
            <w:pPr>
              <w:pStyle w:val="TableParagraph"/>
              <w:rPr>
                <w:rFonts w:ascii="Times New Roman"/>
                <w:sz w:val="20"/>
              </w:rPr>
            </w:pPr>
          </w:p>
        </w:tc>
        <w:tc>
          <w:tcPr>
            <w:tcW w:w="900" w:type="dxa"/>
            <w:shd w:val="clear" w:color="auto" w:fill="A4D4E1"/>
          </w:tcPr>
          <w:p w:rsidR="00857239" w:rsidRDefault="00857239">
            <w:pPr>
              <w:pStyle w:val="TableParagraph"/>
              <w:rPr>
                <w:rFonts w:ascii="Times New Roman"/>
                <w:sz w:val="20"/>
              </w:rPr>
            </w:pPr>
          </w:p>
        </w:tc>
        <w:tc>
          <w:tcPr>
            <w:tcW w:w="810" w:type="dxa"/>
            <w:shd w:val="clear" w:color="auto" w:fill="A4D4E1"/>
          </w:tcPr>
          <w:p w:rsidR="00857239" w:rsidRDefault="00857239">
            <w:pPr>
              <w:pStyle w:val="TableParagraph"/>
              <w:rPr>
                <w:rFonts w:ascii="Times New Roman"/>
                <w:sz w:val="20"/>
              </w:rPr>
            </w:pPr>
          </w:p>
        </w:tc>
        <w:tc>
          <w:tcPr>
            <w:tcW w:w="990" w:type="dxa"/>
            <w:shd w:val="clear" w:color="auto" w:fill="A4D4E1"/>
          </w:tcPr>
          <w:p w:rsidR="00857239" w:rsidRDefault="00857239">
            <w:pPr>
              <w:pStyle w:val="TableParagraph"/>
              <w:rPr>
                <w:rFonts w:ascii="Times New Roman"/>
                <w:sz w:val="20"/>
              </w:rPr>
            </w:pPr>
          </w:p>
        </w:tc>
        <w:tc>
          <w:tcPr>
            <w:tcW w:w="2250" w:type="dxa"/>
            <w:tcBorders>
              <w:right w:val="single" w:sz="24" w:space="0" w:color="FFFFFF"/>
            </w:tcBorders>
            <w:shd w:val="clear" w:color="auto" w:fill="A4D4E1"/>
          </w:tcPr>
          <w:p w:rsidR="00857239" w:rsidRDefault="00221301">
            <w:pPr>
              <w:pStyle w:val="TableParagraph"/>
              <w:tabs>
                <w:tab w:val="left" w:pos="1572"/>
              </w:tabs>
              <w:spacing w:before="9"/>
              <w:ind w:left="108"/>
              <w:rPr>
                <w:sz w:val="20"/>
              </w:rPr>
            </w:pPr>
            <w:r>
              <w:rPr>
                <w:sz w:val="20"/>
              </w:rPr>
              <w:t>PRO</w:t>
            </w:r>
            <w:r>
              <w:rPr>
                <w:sz w:val="20"/>
              </w:rPr>
              <w:tab/>
              <w:t>POOR</w:t>
            </w:r>
          </w:p>
          <w:p w:rsidR="00857239" w:rsidRDefault="00221301">
            <w:pPr>
              <w:pStyle w:val="TableParagraph"/>
              <w:tabs>
                <w:tab w:val="left" w:pos="1803"/>
              </w:tabs>
              <w:spacing w:before="9" w:line="249" w:lineRule="auto"/>
              <w:ind w:left="108" w:right="64"/>
              <w:rPr>
                <w:sz w:val="20"/>
              </w:rPr>
            </w:pPr>
            <w:r>
              <w:rPr>
                <w:sz w:val="20"/>
              </w:rPr>
              <w:t>Administration</w:t>
            </w:r>
            <w:r>
              <w:rPr>
                <w:sz w:val="20"/>
              </w:rPr>
              <w:tab/>
            </w:r>
            <w:r>
              <w:rPr>
                <w:spacing w:val="-6"/>
                <w:sz w:val="20"/>
              </w:rPr>
              <w:t xml:space="preserve">and </w:t>
            </w:r>
            <w:r>
              <w:rPr>
                <w:sz w:val="20"/>
              </w:rPr>
              <w:t>HR</w:t>
            </w:r>
            <w:r>
              <w:rPr>
                <w:spacing w:val="-1"/>
                <w:sz w:val="20"/>
              </w:rPr>
              <w:t xml:space="preserve"> </w:t>
            </w:r>
            <w:r>
              <w:rPr>
                <w:sz w:val="20"/>
              </w:rPr>
              <w:t>Depts</w:t>
            </w:r>
          </w:p>
        </w:tc>
        <w:tc>
          <w:tcPr>
            <w:tcW w:w="2160" w:type="dxa"/>
            <w:tcBorders>
              <w:left w:val="single" w:sz="24" w:space="0" w:color="FFFFFF"/>
              <w:bottom w:val="single" w:sz="6" w:space="0" w:color="FFFFFF"/>
              <w:right w:val="nil"/>
            </w:tcBorders>
            <w:shd w:val="clear" w:color="auto" w:fill="4AACC5"/>
          </w:tcPr>
          <w:p w:rsidR="00857239" w:rsidRDefault="00857239">
            <w:pPr>
              <w:pStyle w:val="TableParagraph"/>
              <w:rPr>
                <w:rFonts w:ascii="Times New Roman"/>
                <w:sz w:val="20"/>
              </w:rPr>
            </w:pPr>
          </w:p>
        </w:tc>
      </w:tr>
      <w:tr w:rsidR="00857239">
        <w:trPr>
          <w:trHeight w:val="3716"/>
        </w:trPr>
        <w:tc>
          <w:tcPr>
            <w:tcW w:w="797" w:type="dxa"/>
            <w:tcBorders>
              <w:top w:val="single" w:sz="6" w:space="0" w:color="FFFFFF"/>
              <w:right w:val="single" w:sz="24" w:space="0" w:color="FFFFFF"/>
            </w:tcBorders>
            <w:shd w:val="clear" w:color="auto" w:fill="4AACC5"/>
          </w:tcPr>
          <w:p w:rsidR="00857239" w:rsidRDefault="00221301">
            <w:pPr>
              <w:pStyle w:val="TableParagraph"/>
              <w:spacing w:line="234" w:lineRule="exact"/>
              <w:ind w:left="107"/>
              <w:rPr>
                <w:b/>
                <w:sz w:val="20"/>
              </w:rPr>
            </w:pPr>
            <w:r>
              <w:rPr>
                <w:b/>
                <w:color w:val="FFFFFF"/>
                <w:sz w:val="20"/>
              </w:rPr>
              <w:t>11</w:t>
            </w:r>
          </w:p>
        </w:tc>
        <w:tc>
          <w:tcPr>
            <w:tcW w:w="2420" w:type="dxa"/>
            <w:tcBorders>
              <w:left w:val="single" w:sz="24" w:space="0" w:color="FFFFFF"/>
              <w:bottom w:val="single" w:sz="12" w:space="0" w:color="FFFFFF"/>
              <w:right w:val="single" w:sz="6" w:space="0" w:color="FFFFFF"/>
            </w:tcBorders>
            <w:shd w:val="clear" w:color="auto" w:fill="D2EAF0"/>
          </w:tcPr>
          <w:p w:rsidR="00857239" w:rsidRDefault="00221301">
            <w:pPr>
              <w:pStyle w:val="TableParagraph"/>
              <w:tabs>
                <w:tab w:val="left" w:pos="1008"/>
                <w:tab w:val="left" w:pos="1944"/>
                <w:tab w:val="left" w:pos="2005"/>
              </w:tabs>
              <w:spacing w:before="3" w:line="249" w:lineRule="auto"/>
              <w:ind w:left="87" w:right="96"/>
              <w:jc w:val="both"/>
              <w:rPr>
                <w:sz w:val="20"/>
              </w:rPr>
            </w:pPr>
            <w:r>
              <w:rPr>
                <w:sz w:val="20"/>
              </w:rPr>
              <w:t xml:space="preserve">In advertising </w:t>
            </w:r>
            <w:r>
              <w:rPr>
                <w:spacing w:val="-3"/>
                <w:sz w:val="20"/>
              </w:rPr>
              <w:t xml:space="preserve">vacancies </w:t>
            </w:r>
            <w:r>
              <w:rPr>
                <w:sz w:val="20"/>
              </w:rPr>
              <w:t xml:space="preserve">indicate that PRO </w:t>
            </w:r>
            <w:r>
              <w:rPr>
                <w:spacing w:val="-4"/>
                <w:sz w:val="20"/>
              </w:rPr>
              <w:t xml:space="preserve">POOR </w:t>
            </w:r>
            <w:r>
              <w:rPr>
                <w:sz w:val="20"/>
              </w:rPr>
              <w:t xml:space="preserve">is an equal </w:t>
            </w:r>
            <w:r>
              <w:rPr>
                <w:spacing w:val="-3"/>
                <w:sz w:val="20"/>
              </w:rPr>
              <w:t xml:space="preserve">opportunity </w:t>
            </w:r>
            <w:r>
              <w:rPr>
                <w:sz w:val="20"/>
              </w:rPr>
              <w:t>employer</w:t>
            </w:r>
            <w:r>
              <w:rPr>
                <w:sz w:val="20"/>
              </w:rPr>
              <w:tab/>
            </w:r>
            <w:r>
              <w:rPr>
                <w:sz w:val="20"/>
              </w:rPr>
              <w:tab/>
            </w:r>
            <w:r>
              <w:rPr>
                <w:spacing w:val="-7"/>
                <w:sz w:val="20"/>
              </w:rPr>
              <w:t xml:space="preserve">and </w:t>
            </w:r>
            <w:r>
              <w:rPr>
                <w:sz w:val="20"/>
              </w:rPr>
              <w:t xml:space="preserve">occasionally, as the </w:t>
            </w:r>
            <w:r>
              <w:rPr>
                <w:spacing w:val="-4"/>
                <w:sz w:val="20"/>
              </w:rPr>
              <w:t xml:space="preserve">case </w:t>
            </w:r>
            <w:r>
              <w:rPr>
                <w:sz w:val="20"/>
              </w:rPr>
              <w:t xml:space="preserve">may demand, </w:t>
            </w:r>
            <w:r>
              <w:rPr>
                <w:spacing w:val="-3"/>
                <w:sz w:val="20"/>
              </w:rPr>
              <w:t xml:space="preserve">indicate </w:t>
            </w:r>
            <w:r>
              <w:rPr>
                <w:sz w:val="20"/>
              </w:rPr>
              <w:t xml:space="preserve">the gender preferred </w:t>
            </w:r>
            <w:r>
              <w:rPr>
                <w:spacing w:val="-4"/>
                <w:sz w:val="20"/>
              </w:rPr>
              <w:t xml:space="preserve">for </w:t>
            </w:r>
            <w:r>
              <w:rPr>
                <w:sz w:val="20"/>
              </w:rPr>
              <w:t>a particular position in line</w:t>
            </w:r>
            <w:r>
              <w:rPr>
                <w:sz w:val="20"/>
              </w:rPr>
              <w:tab/>
              <w:t>with</w:t>
            </w:r>
            <w:r>
              <w:rPr>
                <w:sz w:val="20"/>
              </w:rPr>
              <w:tab/>
            </w:r>
            <w:r>
              <w:rPr>
                <w:sz w:val="20"/>
              </w:rPr>
              <w:tab/>
            </w:r>
            <w:r>
              <w:rPr>
                <w:spacing w:val="-6"/>
                <w:sz w:val="20"/>
              </w:rPr>
              <w:t xml:space="preserve">the </w:t>
            </w:r>
            <w:r>
              <w:rPr>
                <w:sz w:val="20"/>
              </w:rPr>
              <w:t xml:space="preserve">commitment to </w:t>
            </w:r>
            <w:r>
              <w:rPr>
                <w:spacing w:val="-3"/>
                <w:sz w:val="20"/>
              </w:rPr>
              <w:t xml:space="preserve">create </w:t>
            </w:r>
            <w:r>
              <w:rPr>
                <w:sz w:val="20"/>
              </w:rPr>
              <w:t xml:space="preserve">gender balance and break stereotypes using affirmative action </w:t>
            </w:r>
            <w:r>
              <w:rPr>
                <w:spacing w:val="-3"/>
                <w:sz w:val="20"/>
              </w:rPr>
              <w:t xml:space="preserve">where </w:t>
            </w:r>
            <w:r>
              <w:rPr>
                <w:sz w:val="20"/>
              </w:rPr>
              <w:t>two members qualify</w:t>
            </w:r>
            <w:r>
              <w:rPr>
                <w:spacing w:val="-4"/>
                <w:sz w:val="20"/>
              </w:rPr>
              <w:t xml:space="preserve"> </w:t>
            </w:r>
            <w:r>
              <w:rPr>
                <w:sz w:val="20"/>
              </w:rPr>
              <w:t>for</w:t>
            </w:r>
          </w:p>
          <w:p w:rsidR="00857239" w:rsidRDefault="00221301">
            <w:pPr>
              <w:pStyle w:val="TableParagraph"/>
              <w:spacing w:line="205" w:lineRule="exact"/>
              <w:ind w:left="87"/>
              <w:jc w:val="both"/>
              <w:rPr>
                <w:sz w:val="20"/>
              </w:rPr>
            </w:pPr>
            <w:r>
              <w:rPr>
                <w:sz w:val="20"/>
              </w:rPr>
              <w:t>the same opportunity</w:t>
            </w:r>
          </w:p>
        </w:tc>
        <w:tc>
          <w:tcPr>
            <w:tcW w:w="2890" w:type="dxa"/>
            <w:tcBorders>
              <w:left w:val="single" w:sz="6" w:space="0" w:color="FFFFFF"/>
              <w:bottom w:val="single" w:sz="12" w:space="0" w:color="FFFFFF"/>
              <w:right w:val="single" w:sz="6" w:space="0" w:color="FFFFFF"/>
            </w:tcBorders>
            <w:shd w:val="clear" w:color="auto" w:fill="D2EAF0"/>
          </w:tcPr>
          <w:p w:rsidR="00857239" w:rsidRDefault="00221301">
            <w:pPr>
              <w:pStyle w:val="TableParagraph"/>
              <w:numPr>
                <w:ilvl w:val="0"/>
                <w:numId w:val="11"/>
              </w:numPr>
              <w:tabs>
                <w:tab w:val="left" w:pos="462"/>
                <w:tab w:val="left" w:pos="463"/>
                <w:tab w:val="left" w:pos="1743"/>
              </w:tabs>
              <w:spacing w:before="3" w:line="247" w:lineRule="auto"/>
              <w:ind w:right="87"/>
              <w:rPr>
                <w:sz w:val="20"/>
              </w:rPr>
            </w:pPr>
            <w:r>
              <w:rPr>
                <w:sz w:val="20"/>
              </w:rPr>
              <w:t>Advertisements, language,</w:t>
            </w:r>
            <w:r>
              <w:rPr>
                <w:sz w:val="20"/>
              </w:rPr>
              <w:tab/>
            </w:r>
            <w:r>
              <w:rPr>
                <w:spacing w:val="-3"/>
                <w:sz w:val="20"/>
              </w:rPr>
              <w:t xml:space="preserve">recruitment </w:t>
            </w:r>
            <w:r>
              <w:rPr>
                <w:sz w:val="20"/>
              </w:rPr>
              <w:t xml:space="preserve">criteria and methods </w:t>
            </w:r>
            <w:r>
              <w:rPr>
                <w:spacing w:val="-6"/>
                <w:sz w:val="20"/>
              </w:rPr>
              <w:t xml:space="preserve">of </w:t>
            </w:r>
            <w:r>
              <w:rPr>
                <w:sz w:val="20"/>
              </w:rPr>
              <w:t>advertisement</w:t>
            </w:r>
          </w:p>
          <w:p w:rsidR="00857239" w:rsidRDefault="00221301">
            <w:pPr>
              <w:pStyle w:val="TableParagraph"/>
              <w:numPr>
                <w:ilvl w:val="0"/>
                <w:numId w:val="11"/>
              </w:numPr>
              <w:tabs>
                <w:tab w:val="left" w:pos="463"/>
              </w:tabs>
              <w:spacing w:before="2" w:line="247" w:lineRule="auto"/>
              <w:ind w:right="87"/>
              <w:jc w:val="both"/>
              <w:rPr>
                <w:sz w:val="20"/>
              </w:rPr>
            </w:pPr>
            <w:r>
              <w:rPr>
                <w:sz w:val="20"/>
              </w:rPr>
              <w:t xml:space="preserve">Policy commitments </w:t>
            </w:r>
            <w:r>
              <w:rPr>
                <w:spacing w:val="-5"/>
                <w:sz w:val="20"/>
              </w:rPr>
              <w:t xml:space="preserve">and </w:t>
            </w:r>
            <w:r>
              <w:rPr>
                <w:sz w:val="20"/>
              </w:rPr>
              <w:t xml:space="preserve">recruitment </w:t>
            </w:r>
            <w:r>
              <w:rPr>
                <w:spacing w:val="-3"/>
                <w:sz w:val="20"/>
              </w:rPr>
              <w:t xml:space="preserve">procedures </w:t>
            </w:r>
            <w:r>
              <w:rPr>
                <w:sz w:val="20"/>
              </w:rPr>
              <w:t>that affirm gender equality as a core</w:t>
            </w:r>
            <w:r>
              <w:rPr>
                <w:spacing w:val="-5"/>
                <w:sz w:val="20"/>
              </w:rPr>
              <w:t xml:space="preserve"> </w:t>
            </w:r>
            <w:r>
              <w:rPr>
                <w:sz w:val="20"/>
              </w:rPr>
              <w:t>value</w:t>
            </w:r>
          </w:p>
        </w:tc>
        <w:tc>
          <w:tcPr>
            <w:tcW w:w="810"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900"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810"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990"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2250" w:type="dxa"/>
            <w:tcBorders>
              <w:left w:val="single" w:sz="6" w:space="0" w:color="FFFFFF"/>
              <w:right w:val="single" w:sz="24" w:space="0" w:color="FFFFFF"/>
            </w:tcBorders>
            <w:shd w:val="clear" w:color="auto" w:fill="D2EAF0"/>
          </w:tcPr>
          <w:p w:rsidR="00857239" w:rsidRDefault="00221301">
            <w:pPr>
              <w:pStyle w:val="TableParagraph"/>
              <w:tabs>
                <w:tab w:val="left" w:pos="1575"/>
              </w:tabs>
              <w:spacing w:before="3"/>
              <w:ind w:left="110"/>
              <w:rPr>
                <w:sz w:val="20"/>
              </w:rPr>
            </w:pPr>
            <w:r>
              <w:rPr>
                <w:sz w:val="20"/>
              </w:rPr>
              <w:t>PRO</w:t>
            </w:r>
            <w:r>
              <w:rPr>
                <w:sz w:val="20"/>
              </w:rPr>
              <w:tab/>
              <w:t>POOR</w:t>
            </w:r>
          </w:p>
          <w:p w:rsidR="00857239" w:rsidRDefault="00221301">
            <w:pPr>
              <w:pStyle w:val="TableParagraph"/>
              <w:tabs>
                <w:tab w:val="left" w:pos="1806"/>
              </w:tabs>
              <w:spacing w:before="8" w:line="249" w:lineRule="auto"/>
              <w:ind w:left="110" w:right="64"/>
              <w:rPr>
                <w:sz w:val="20"/>
              </w:rPr>
            </w:pPr>
            <w:r>
              <w:rPr>
                <w:sz w:val="20"/>
              </w:rPr>
              <w:t>Administration</w:t>
            </w:r>
            <w:r>
              <w:rPr>
                <w:sz w:val="20"/>
              </w:rPr>
              <w:tab/>
            </w:r>
            <w:r>
              <w:rPr>
                <w:spacing w:val="-6"/>
                <w:sz w:val="20"/>
              </w:rPr>
              <w:t xml:space="preserve">and </w:t>
            </w:r>
            <w:r>
              <w:rPr>
                <w:sz w:val="20"/>
              </w:rPr>
              <w:t>HR</w:t>
            </w:r>
            <w:r>
              <w:rPr>
                <w:spacing w:val="-1"/>
                <w:sz w:val="20"/>
              </w:rPr>
              <w:t xml:space="preserve"> </w:t>
            </w:r>
            <w:r>
              <w:rPr>
                <w:sz w:val="20"/>
              </w:rPr>
              <w:t>Depts</w:t>
            </w:r>
          </w:p>
        </w:tc>
        <w:tc>
          <w:tcPr>
            <w:tcW w:w="2160" w:type="dxa"/>
            <w:tcBorders>
              <w:top w:val="single" w:sz="6" w:space="0" w:color="FFFFFF"/>
              <w:left w:val="single" w:sz="24" w:space="0" w:color="FFFFFF"/>
              <w:right w:val="nil"/>
            </w:tcBorders>
            <w:shd w:val="clear" w:color="auto" w:fill="4AACC5"/>
          </w:tcPr>
          <w:p w:rsidR="00857239" w:rsidRDefault="00857239">
            <w:pPr>
              <w:pStyle w:val="TableParagraph"/>
              <w:rPr>
                <w:rFonts w:ascii="Times New Roman"/>
                <w:sz w:val="20"/>
              </w:rPr>
            </w:pPr>
          </w:p>
        </w:tc>
      </w:tr>
      <w:tr w:rsidR="00857239">
        <w:trPr>
          <w:trHeight w:val="741"/>
        </w:trPr>
        <w:tc>
          <w:tcPr>
            <w:tcW w:w="797" w:type="dxa"/>
            <w:vMerge w:val="restart"/>
            <w:tcBorders>
              <w:bottom w:val="nil"/>
              <w:right w:val="single" w:sz="24" w:space="0" w:color="FFFFFF"/>
            </w:tcBorders>
            <w:shd w:val="clear" w:color="auto" w:fill="4AACC5"/>
          </w:tcPr>
          <w:p w:rsidR="00857239" w:rsidRDefault="00221301">
            <w:pPr>
              <w:pStyle w:val="TableParagraph"/>
              <w:spacing w:line="235" w:lineRule="exact"/>
              <w:ind w:left="107"/>
              <w:rPr>
                <w:b/>
                <w:sz w:val="20"/>
              </w:rPr>
            </w:pPr>
            <w:r>
              <w:rPr>
                <w:b/>
                <w:color w:val="FFFFFF"/>
                <w:sz w:val="20"/>
              </w:rPr>
              <w:t>12</w:t>
            </w:r>
          </w:p>
        </w:tc>
        <w:tc>
          <w:tcPr>
            <w:tcW w:w="2420" w:type="dxa"/>
            <w:vMerge w:val="restart"/>
            <w:tcBorders>
              <w:left w:val="single" w:sz="24" w:space="0" w:color="FFFFFF"/>
              <w:bottom w:val="nil"/>
            </w:tcBorders>
            <w:shd w:val="clear" w:color="auto" w:fill="A4D4E1"/>
          </w:tcPr>
          <w:p w:rsidR="00857239" w:rsidRDefault="00221301">
            <w:pPr>
              <w:pStyle w:val="TableParagraph"/>
              <w:tabs>
                <w:tab w:val="left" w:pos="1607"/>
              </w:tabs>
              <w:spacing w:before="4" w:line="249" w:lineRule="auto"/>
              <w:ind w:left="87" w:right="75"/>
              <w:jc w:val="both"/>
              <w:rPr>
                <w:sz w:val="20"/>
              </w:rPr>
            </w:pPr>
            <w:r>
              <w:rPr>
                <w:sz w:val="20"/>
              </w:rPr>
              <w:t xml:space="preserve">Have a standard </w:t>
            </w:r>
            <w:r>
              <w:rPr>
                <w:spacing w:val="-4"/>
                <w:sz w:val="20"/>
              </w:rPr>
              <w:t xml:space="preserve">salary </w:t>
            </w:r>
            <w:r>
              <w:rPr>
                <w:sz w:val="20"/>
              </w:rPr>
              <w:t>scale specifying the pay and</w:t>
            </w:r>
            <w:r>
              <w:rPr>
                <w:sz w:val="20"/>
              </w:rPr>
              <w:tab/>
            </w:r>
            <w:r>
              <w:rPr>
                <w:spacing w:val="-3"/>
                <w:sz w:val="20"/>
              </w:rPr>
              <w:t>benefits</w:t>
            </w:r>
          </w:p>
          <w:p w:rsidR="00857239" w:rsidRDefault="00221301">
            <w:pPr>
              <w:pStyle w:val="TableParagraph"/>
              <w:spacing w:line="237" w:lineRule="exact"/>
              <w:ind w:left="87"/>
              <w:jc w:val="both"/>
              <w:rPr>
                <w:sz w:val="20"/>
              </w:rPr>
            </w:pPr>
            <w:r>
              <w:rPr>
                <w:sz w:val="20"/>
              </w:rPr>
              <w:t xml:space="preserve">commensurate        </w:t>
            </w:r>
            <w:r>
              <w:rPr>
                <w:spacing w:val="47"/>
                <w:sz w:val="20"/>
              </w:rPr>
              <w:t xml:space="preserve"> </w:t>
            </w:r>
            <w:r>
              <w:rPr>
                <w:sz w:val="20"/>
              </w:rPr>
              <w:t>with</w:t>
            </w:r>
          </w:p>
          <w:p w:rsidR="00857239" w:rsidRDefault="00221301">
            <w:pPr>
              <w:pStyle w:val="TableParagraph"/>
              <w:spacing w:line="250" w:lineRule="atLeast"/>
              <w:ind w:left="87" w:right="75"/>
              <w:jc w:val="both"/>
              <w:rPr>
                <w:sz w:val="20"/>
              </w:rPr>
            </w:pPr>
            <w:r>
              <w:rPr>
                <w:sz w:val="20"/>
              </w:rPr>
              <w:t xml:space="preserve">each position regardless of  the  sex of the </w:t>
            </w:r>
            <w:r>
              <w:rPr>
                <w:spacing w:val="25"/>
                <w:sz w:val="20"/>
              </w:rPr>
              <w:t xml:space="preserve"> </w:t>
            </w:r>
            <w:r>
              <w:rPr>
                <w:sz w:val="20"/>
              </w:rPr>
              <w:t>holder</w:t>
            </w:r>
          </w:p>
        </w:tc>
        <w:tc>
          <w:tcPr>
            <w:tcW w:w="2890" w:type="dxa"/>
            <w:vMerge w:val="restart"/>
            <w:tcBorders>
              <w:bottom w:val="nil"/>
            </w:tcBorders>
            <w:shd w:val="clear" w:color="auto" w:fill="A4D4E1"/>
          </w:tcPr>
          <w:p w:rsidR="00857239" w:rsidRDefault="00221301">
            <w:pPr>
              <w:pStyle w:val="TableParagraph"/>
              <w:spacing w:before="4" w:line="244" w:lineRule="auto"/>
              <w:ind w:left="477" w:right="85" w:hanging="360"/>
              <w:jc w:val="both"/>
              <w:rPr>
                <w:sz w:val="20"/>
              </w:rPr>
            </w:pPr>
            <w:r>
              <w:rPr>
                <w:rFonts w:ascii="Courier New"/>
                <w:sz w:val="20"/>
              </w:rPr>
              <w:t xml:space="preserve">o </w:t>
            </w:r>
            <w:r>
              <w:rPr>
                <w:sz w:val="20"/>
              </w:rPr>
              <w:t xml:space="preserve">Explicit statement of </w:t>
            </w:r>
            <w:r>
              <w:rPr>
                <w:spacing w:val="-5"/>
                <w:sz w:val="20"/>
              </w:rPr>
              <w:t xml:space="preserve">the </w:t>
            </w:r>
            <w:r>
              <w:rPr>
                <w:sz w:val="20"/>
              </w:rPr>
              <w:t xml:space="preserve">principle         of        </w:t>
            </w:r>
            <w:r>
              <w:rPr>
                <w:spacing w:val="10"/>
                <w:sz w:val="20"/>
              </w:rPr>
              <w:t xml:space="preserve"> </w:t>
            </w:r>
            <w:r>
              <w:rPr>
                <w:sz w:val="20"/>
              </w:rPr>
              <w:t>non-</w:t>
            </w:r>
          </w:p>
          <w:p w:rsidR="00857239" w:rsidRDefault="00221301">
            <w:pPr>
              <w:pStyle w:val="TableParagraph"/>
              <w:tabs>
                <w:tab w:val="left" w:pos="2555"/>
              </w:tabs>
              <w:spacing w:before="3" w:line="249" w:lineRule="auto"/>
              <w:ind w:left="477" w:right="86"/>
              <w:jc w:val="both"/>
              <w:rPr>
                <w:sz w:val="20"/>
              </w:rPr>
            </w:pPr>
            <w:r>
              <w:rPr>
                <w:sz w:val="20"/>
              </w:rPr>
              <w:t>discrimination</w:t>
            </w:r>
            <w:r>
              <w:rPr>
                <w:sz w:val="20"/>
              </w:rPr>
              <w:tab/>
            </w:r>
            <w:r>
              <w:rPr>
                <w:spacing w:val="-9"/>
                <w:sz w:val="20"/>
              </w:rPr>
              <w:t xml:space="preserve">on </w:t>
            </w:r>
            <w:r>
              <w:rPr>
                <w:sz w:val="20"/>
              </w:rPr>
              <w:t xml:space="preserve">account of sex or age </w:t>
            </w:r>
            <w:r>
              <w:rPr>
                <w:spacing w:val="-5"/>
                <w:sz w:val="20"/>
              </w:rPr>
              <w:t xml:space="preserve">and </w:t>
            </w:r>
            <w:r>
              <w:rPr>
                <w:sz w:val="20"/>
              </w:rPr>
              <w:t>commitment to equal</w:t>
            </w:r>
            <w:r>
              <w:rPr>
                <w:spacing w:val="30"/>
                <w:sz w:val="20"/>
              </w:rPr>
              <w:t xml:space="preserve"> </w:t>
            </w:r>
            <w:r>
              <w:rPr>
                <w:spacing w:val="-5"/>
                <w:sz w:val="20"/>
              </w:rPr>
              <w:t>pay</w:t>
            </w:r>
          </w:p>
          <w:p w:rsidR="00857239" w:rsidRDefault="00221301">
            <w:pPr>
              <w:pStyle w:val="TableParagraph"/>
              <w:spacing w:line="219" w:lineRule="exact"/>
              <w:ind w:left="477"/>
              <w:jc w:val="both"/>
              <w:rPr>
                <w:sz w:val="20"/>
              </w:rPr>
            </w:pPr>
            <w:r>
              <w:rPr>
                <w:sz w:val="20"/>
              </w:rPr>
              <w:t>for equal work</w:t>
            </w:r>
          </w:p>
        </w:tc>
        <w:tc>
          <w:tcPr>
            <w:tcW w:w="810" w:type="dxa"/>
            <w:vMerge w:val="restart"/>
            <w:tcBorders>
              <w:bottom w:val="nil"/>
            </w:tcBorders>
            <w:shd w:val="clear" w:color="auto" w:fill="A4D4E1"/>
          </w:tcPr>
          <w:p w:rsidR="00857239" w:rsidRDefault="00857239">
            <w:pPr>
              <w:pStyle w:val="TableParagraph"/>
              <w:rPr>
                <w:rFonts w:ascii="Times New Roman"/>
                <w:sz w:val="20"/>
              </w:rPr>
            </w:pPr>
          </w:p>
        </w:tc>
        <w:tc>
          <w:tcPr>
            <w:tcW w:w="900" w:type="dxa"/>
            <w:vMerge w:val="restart"/>
            <w:tcBorders>
              <w:bottom w:val="nil"/>
            </w:tcBorders>
            <w:shd w:val="clear" w:color="auto" w:fill="A4D4E1"/>
          </w:tcPr>
          <w:p w:rsidR="00857239" w:rsidRDefault="00857239">
            <w:pPr>
              <w:pStyle w:val="TableParagraph"/>
              <w:rPr>
                <w:rFonts w:ascii="Times New Roman"/>
                <w:sz w:val="20"/>
              </w:rPr>
            </w:pPr>
          </w:p>
        </w:tc>
        <w:tc>
          <w:tcPr>
            <w:tcW w:w="810" w:type="dxa"/>
            <w:vMerge w:val="restart"/>
            <w:tcBorders>
              <w:bottom w:val="nil"/>
            </w:tcBorders>
            <w:shd w:val="clear" w:color="auto" w:fill="A4D4E1"/>
          </w:tcPr>
          <w:p w:rsidR="00857239" w:rsidRDefault="00857239">
            <w:pPr>
              <w:pStyle w:val="TableParagraph"/>
              <w:rPr>
                <w:rFonts w:ascii="Times New Roman"/>
                <w:sz w:val="20"/>
              </w:rPr>
            </w:pPr>
          </w:p>
        </w:tc>
        <w:tc>
          <w:tcPr>
            <w:tcW w:w="990" w:type="dxa"/>
            <w:vMerge w:val="restart"/>
            <w:tcBorders>
              <w:bottom w:val="nil"/>
            </w:tcBorders>
            <w:shd w:val="clear" w:color="auto" w:fill="A4D4E1"/>
          </w:tcPr>
          <w:p w:rsidR="00857239" w:rsidRDefault="00857239">
            <w:pPr>
              <w:pStyle w:val="TableParagraph"/>
              <w:rPr>
                <w:rFonts w:ascii="Times New Roman"/>
                <w:sz w:val="20"/>
              </w:rPr>
            </w:pPr>
          </w:p>
        </w:tc>
        <w:tc>
          <w:tcPr>
            <w:tcW w:w="2250" w:type="dxa"/>
            <w:tcBorders>
              <w:bottom w:val="nil"/>
              <w:right w:val="single" w:sz="24" w:space="0" w:color="FFFFFF"/>
            </w:tcBorders>
            <w:shd w:val="clear" w:color="auto" w:fill="A4D4E1"/>
          </w:tcPr>
          <w:p w:rsidR="00857239" w:rsidRDefault="00221301">
            <w:pPr>
              <w:pStyle w:val="TableParagraph"/>
              <w:tabs>
                <w:tab w:val="left" w:pos="1572"/>
              </w:tabs>
              <w:spacing w:before="4"/>
              <w:ind w:left="108"/>
              <w:rPr>
                <w:sz w:val="20"/>
              </w:rPr>
            </w:pPr>
            <w:r>
              <w:rPr>
                <w:sz w:val="20"/>
              </w:rPr>
              <w:t>PRO</w:t>
            </w:r>
            <w:r>
              <w:rPr>
                <w:sz w:val="20"/>
              </w:rPr>
              <w:tab/>
              <w:t>POOR</w:t>
            </w:r>
          </w:p>
          <w:p w:rsidR="00857239" w:rsidRDefault="00221301">
            <w:pPr>
              <w:pStyle w:val="TableParagraph"/>
              <w:tabs>
                <w:tab w:val="left" w:pos="1803"/>
              </w:tabs>
              <w:spacing w:line="250" w:lineRule="atLeast"/>
              <w:ind w:left="108" w:right="64"/>
              <w:rPr>
                <w:sz w:val="20"/>
              </w:rPr>
            </w:pPr>
            <w:r>
              <w:rPr>
                <w:sz w:val="20"/>
              </w:rPr>
              <w:t>Administration</w:t>
            </w:r>
            <w:r>
              <w:rPr>
                <w:sz w:val="20"/>
              </w:rPr>
              <w:tab/>
            </w:r>
            <w:r>
              <w:rPr>
                <w:spacing w:val="-6"/>
                <w:sz w:val="20"/>
              </w:rPr>
              <w:t xml:space="preserve">and </w:t>
            </w:r>
            <w:r>
              <w:rPr>
                <w:sz w:val="20"/>
              </w:rPr>
              <w:t>HR</w:t>
            </w:r>
            <w:r>
              <w:rPr>
                <w:spacing w:val="-1"/>
                <w:sz w:val="20"/>
              </w:rPr>
              <w:t xml:space="preserve"> </w:t>
            </w:r>
            <w:r>
              <w:rPr>
                <w:sz w:val="20"/>
              </w:rPr>
              <w:t>Depts</w:t>
            </w:r>
          </w:p>
        </w:tc>
        <w:tc>
          <w:tcPr>
            <w:tcW w:w="2160" w:type="dxa"/>
            <w:vMerge w:val="restart"/>
            <w:tcBorders>
              <w:left w:val="single" w:sz="24" w:space="0" w:color="FFFFFF"/>
              <w:bottom w:val="nil"/>
              <w:right w:val="nil"/>
            </w:tcBorders>
            <w:shd w:val="clear" w:color="auto" w:fill="4AACC5"/>
          </w:tcPr>
          <w:p w:rsidR="00857239" w:rsidRDefault="00857239">
            <w:pPr>
              <w:pStyle w:val="TableParagraph"/>
              <w:rPr>
                <w:rFonts w:ascii="Times New Roman"/>
                <w:sz w:val="20"/>
              </w:rPr>
            </w:pPr>
          </w:p>
        </w:tc>
      </w:tr>
      <w:tr w:rsidR="00857239">
        <w:trPr>
          <w:trHeight w:val="743"/>
        </w:trPr>
        <w:tc>
          <w:tcPr>
            <w:tcW w:w="797" w:type="dxa"/>
            <w:vMerge/>
            <w:tcBorders>
              <w:top w:val="nil"/>
              <w:bottom w:val="nil"/>
              <w:right w:val="single" w:sz="24" w:space="0" w:color="FFFFFF"/>
            </w:tcBorders>
            <w:shd w:val="clear" w:color="auto" w:fill="4AACC5"/>
          </w:tcPr>
          <w:p w:rsidR="00857239" w:rsidRDefault="00857239">
            <w:pPr>
              <w:rPr>
                <w:sz w:val="2"/>
                <w:szCs w:val="2"/>
              </w:rPr>
            </w:pPr>
          </w:p>
        </w:tc>
        <w:tc>
          <w:tcPr>
            <w:tcW w:w="2420" w:type="dxa"/>
            <w:vMerge/>
            <w:tcBorders>
              <w:top w:val="nil"/>
              <w:left w:val="single" w:sz="24" w:space="0" w:color="FFFFFF"/>
              <w:bottom w:val="nil"/>
            </w:tcBorders>
            <w:shd w:val="clear" w:color="auto" w:fill="A4D4E1"/>
          </w:tcPr>
          <w:p w:rsidR="00857239" w:rsidRDefault="00857239">
            <w:pPr>
              <w:rPr>
                <w:sz w:val="2"/>
                <w:szCs w:val="2"/>
              </w:rPr>
            </w:pPr>
          </w:p>
        </w:tc>
        <w:tc>
          <w:tcPr>
            <w:tcW w:w="2890" w:type="dxa"/>
            <w:vMerge/>
            <w:tcBorders>
              <w:top w:val="nil"/>
              <w:bottom w:val="nil"/>
            </w:tcBorders>
            <w:shd w:val="clear" w:color="auto" w:fill="A4D4E1"/>
          </w:tcPr>
          <w:p w:rsidR="00857239" w:rsidRDefault="00857239">
            <w:pPr>
              <w:rPr>
                <w:sz w:val="2"/>
                <w:szCs w:val="2"/>
              </w:rPr>
            </w:pPr>
          </w:p>
        </w:tc>
        <w:tc>
          <w:tcPr>
            <w:tcW w:w="810" w:type="dxa"/>
            <w:vMerge/>
            <w:tcBorders>
              <w:top w:val="nil"/>
              <w:bottom w:val="nil"/>
            </w:tcBorders>
            <w:shd w:val="clear" w:color="auto" w:fill="A4D4E1"/>
          </w:tcPr>
          <w:p w:rsidR="00857239" w:rsidRDefault="00857239">
            <w:pPr>
              <w:rPr>
                <w:sz w:val="2"/>
                <w:szCs w:val="2"/>
              </w:rPr>
            </w:pPr>
          </w:p>
        </w:tc>
        <w:tc>
          <w:tcPr>
            <w:tcW w:w="900" w:type="dxa"/>
            <w:vMerge/>
            <w:tcBorders>
              <w:top w:val="nil"/>
              <w:bottom w:val="nil"/>
            </w:tcBorders>
            <w:shd w:val="clear" w:color="auto" w:fill="A4D4E1"/>
          </w:tcPr>
          <w:p w:rsidR="00857239" w:rsidRDefault="00857239">
            <w:pPr>
              <w:rPr>
                <w:sz w:val="2"/>
                <w:szCs w:val="2"/>
              </w:rPr>
            </w:pPr>
          </w:p>
        </w:tc>
        <w:tc>
          <w:tcPr>
            <w:tcW w:w="810" w:type="dxa"/>
            <w:vMerge/>
            <w:tcBorders>
              <w:top w:val="nil"/>
              <w:bottom w:val="nil"/>
            </w:tcBorders>
            <w:shd w:val="clear" w:color="auto" w:fill="A4D4E1"/>
          </w:tcPr>
          <w:p w:rsidR="00857239" w:rsidRDefault="00857239">
            <w:pPr>
              <w:rPr>
                <w:sz w:val="2"/>
                <w:szCs w:val="2"/>
              </w:rPr>
            </w:pPr>
          </w:p>
        </w:tc>
        <w:tc>
          <w:tcPr>
            <w:tcW w:w="990" w:type="dxa"/>
            <w:vMerge/>
            <w:tcBorders>
              <w:top w:val="nil"/>
              <w:bottom w:val="nil"/>
            </w:tcBorders>
            <w:shd w:val="clear" w:color="auto" w:fill="A4D4E1"/>
          </w:tcPr>
          <w:p w:rsidR="00857239" w:rsidRDefault="00857239">
            <w:pPr>
              <w:rPr>
                <w:sz w:val="2"/>
                <w:szCs w:val="2"/>
              </w:rPr>
            </w:pPr>
          </w:p>
        </w:tc>
        <w:tc>
          <w:tcPr>
            <w:tcW w:w="2250" w:type="dxa"/>
            <w:tcBorders>
              <w:top w:val="nil"/>
              <w:bottom w:val="nil"/>
              <w:right w:val="single" w:sz="24" w:space="0" w:color="FFFFFF"/>
            </w:tcBorders>
            <w:shd w:val="clear" w:color="auto" w:fill="A4D4E1"/>
          </w:tcPr>
          <w:p w:rsidR="00857239" w:rsidRDefault="00857239">
            <w:pPr>
              <w:pStyle w:val="TableParagraph"/>
              <w:rPr>
                <w:rFonts w:ascii="Times New Roman"/>
                <w:sz w:val="20"/>
              </w:rPr>
            </w:pPr>
          </w:p>
        </w:tc>
        <w:tc>
          <w:tcPr>
            <w:tcW w:w="2160" w:type="dxa"/>
            <w:vMerge/>
            <w:tcBorders>
              <w:top w:val="nil"/>
              <w:left w:val="single" w:sz="24" w:space="0" w:color="FFFFFF"/>
              <w:bottom w:val="nil"/>
              <w:right w:val="nil"/>
            </w:tcBorders>
            <w:shd w:val="clear" w:color="auto" w:fill="4AACC5"/>
          </w:tcPr>
          <w:p w:rsidR="00857239" w:rsidRDefault="00857239">
            <w:pPr>
              <w:rPr>
                <w:sz w:val="2"/>
                <w:szCs w:val="2"/>
              </w:rPr>
            </w:pPr>
          </w:p>
        </w:tc>
      </w:tr>
    </w:tbl>
    <w:p w:rsidR="00857239" w:rsidRDefault="00857239">
      <w:pPr>
        <w:rPr>
          <w:sz w:val="2"/>
          <w:szCs w:val="2"/>
        </w:rPr>
        <w:sectPr w:rsidR="00857239">
          <w:pgSz w:w="15840" w:h="12240" w:orient="landscape"/>
          <w:pgMar w:top="1260" w:right="60" w:bottom="1600" w:left="1220" w:header="0" w:footer="1412" w:gutter="0"/>
          <w:cols w:space="720"/>
        </w:sectPr>
      </w:pPr>
    </w:p>
    <w:p w:rsidR="00857239" w:rsidRDefault="00857239">
      <w:pPr>
        <w:pStyle w:val="BodyText"/>
        <w:rPr>
          <w:rFonts w:ascii="TeXGyrePagella"/>
          <w:b/>
          <w:i/>
          <w:sz w:val="12"/>
        </w:rPr>
      </w:pPr>
    </w:p>
    <w:tbl>
      <w:tblPr>
        <w:tblW w:w="0" w:type="auto"/>
        <w:tblInd w:w="12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tblPr>
      <w:tblGrid>
        <w:gridCol w:w="797"/>
        <w:gridCol w:w="2439"/>
        <w:gridCol w:w="2872"/>
        <w:gridCol w:w="811"/>
        <w:gridCol w:w="901"/>
        <w:gridCol w:w="811"/>
        <w:gridCol w:w="991"/>
        <w:gridCol w:w="2251"/>
        <w:gridCol w:w="2161"/>
      </w:tblGrid>
      <w:tr w:rsidR="00857239">
        <w:trPr>
          <w:trHeight w:val="1491"/>
        </w:trPr>
        <w:tc>
          <w:tcPr>
            <w:tcW w:w="797" w:type="dxa"/>
            <w:tcBorders>
              <w:bottom w:val="single" w:sz="6" w:space="0" w:color="FFFFFF"/>
              <w:right w:val="single" w:sz="24" w:space="0" w:color="FFFFFF"/>
            </w:tcBorders>
            <w:shd w:val="clear" w:color="auto" w:fill="4AACC5"/>
          </w:tcPr>
          <w:p w:rsidR="00857239" w:rsidRDefault="00857239">
            <w:pPr>
              <w:pStyle w:val="TableParagraph"/>
              <w:rPr>
                <w:rFonts w:ascii="Times New Roman"/>
                <w:sz w:val="20"/>
              </w:rPr>
            </w:pPr>
          </w:p>
        </w:tc>
        <w:tc>
          <w:tcPr>
            <w:tcW w:w="2439" w:type="dxa"/>
            <w:tcBorders>
              <w:left w:val="single" w:sz="24" w:space="0" w:color="FFFFFF"/>
            </w:tcBorders>
            <w:shd w:val="clear" w:color="auto" w:fill="A4D4E1"/>
          </w:tcPr>
          <w:p w:rsidR="00857239" w:rsidRDefault="00221301">
            <w:pPr>
              <w:pStyle w:val="TableParagraph"/>
              <w:spacing w:before="9" w:line="249" w:lineRule="auto"/>
              <w:ind w:left="87" w:right="95"/>
              <w:jc w:val="both"/>
              <w:rPr>
                <w:sz w:val="20"/>
              </w:rPr>
            </w:pPr>
            <w:r>
              <w:rPr>
                <w:sz w:val="20"/>
              </w:rPr>
              <w:t xml:space="preserve">in accordance with </w:t>
            </w:r>
            <w:r>
              <w:rPr>
                <w:spacing w:val="-6"/>
                <w:sz w:val="20"/>
              </w:rPr>
              <w:t xml:space="preserve">the </w:t>
            </w:r>
            <w:r>
              <w:rPr>
                <w:sz w:val="20"/>
              </w:rPr>
              <w:t xml:space="preserve">principle of equal pay for work of equal </w:t>
            </w:r>
            <w:r>
              <w:rPr>
                <w:spacing w:val="-4"/>
                <w:sz w:val="20"/>
              </w:rPr>
              <w:t xml:space="preserve">value </w:t>
            </w:r>
            <w:r>
              <w:rPr>
                <w:sz w:val="20"/>
              </w:rPr>
              <w:t xml:space="preserve">even if the actual </w:t>
            </w:r>
            <w:r>
              <w:rPr>
                <w:spacing w:val="-4"/>
                <w:sz w:val="20"/>
              </w:rPr>
              <w:t xml:space="preserve">tasks </w:t>
            </w:r>
            <w:r>
              <w:rPr>
                <w:sz w:val="20"/>
              </w:rPr>
              <w:t>are</w:t>
            </w:r>
            <w:r>
              <w:rPr>
                <w:spacing w:val="-2"/>
                <w:sz w:val="20"/>
              </w:rPr>
              <w:t xml:space="preserve"> </w:t>
            </w:r>
            <w:r>
              <w:rPr>
                <w:sz w:val="20"/>
              </w:rPr>
              <w:t>different.</w:t>
            </w:r>
          </w:p>
        </w:tc>
        <w:tc>
          <w:tcPr>
            <w:tcW w:w="2872" w:type="dxa"/>
            <w:shd w:val="clear" w:color="auto" w:fill="A4D4E1"/>
          </w:tcPr>
          <w:p w:rsidR="00857239" w:rsidRDefault="00221301">
            <w:pPr>
              <w:pStyle w:val="TableParagraph"/>
              <w:tabs>
                <w:tab w:val="left" w:pos="458"/>
              </w:tabs>
              <w:spacing w:before="9" w:line="244" w:lineRule="auto"/>
              <w:ind w:left="458" w:right="86" w:hanging="360"/>
              <w:rPr>
                <w:sz w:val="20"/>
              </w:rPr>
            </w:pPr>
            <w:r>
              <w:rPr>
                <w:rFonts w:ascii="Courier New"/>
                <w:sz w:val="20"/>
              </w:rPr>
              <w:t>o</w:t>
            </w:r>
            <w:r>
              <w:rPr>
                <w:rFonts w:ascii="Courier New"/>
                <w:sz w:val="20"/>
              </w:rPr>
              <w:tab/>
            </w:r>
            <w:r>
              <w:rPr>
                <w:sz w:val="20"/>
              </w:rPr>
              <w:t>System of monitoring and countering</w:t>
            </w:r>
            <w:r>
              <w:rPr>
                <w:spacing w:val="19"/>
                <w:sz w:val="20"/>
              </w:rPr>
              <w:t xml:space="preserve"> </w:t>
            </w:r>
            <w:r>
              <w:rPr>
                <w:spacing w:val="-3"/>
                <w:sz w:val="20"/>
              </w:rPr>
              <w:t>discrimination</w:t>
            </w:r>
          </w:p>
        </w:tc>
        <w:tc>
          <w:tcPr>
            <w:tcW w:w="811" w:type="dxa"/>
            <w:shd w:val="clear" w:color="auto" w:fill="A4D4E1"/>
          </w:tcPr>
          <w:p w:rsidR="00857239" w:rsidRDefault="00857239">
            <w:pPr>
              <w:pStyle w:val="TableParagraph"/>
              <w:rPr>
                <w:rFonts w:ascii="Times New Roman"/>
                <w:sz w:val="20"/>
              </w:rPr>
            </w:pPr>
          </w:p>
        </w:tc>
        <w:tc>
          <w:tcPr>
            <w:tcW w:w="901" w:type="dxa"/>
            <w:shd w:val="clear" w:color="auto" w:fill="A4D4E1"/>
          </w:tcPr>
          <w:p w:rsidR="00857239" w:rsidRDefault="00857239">
            <w:pPr>
              <w:pStyle w:val="TableParagraph"/>
              <w:rPr>
                <w:rFonts w:ascii="Times New Roman"/>
                <w:sz w:val="20"/>
              </w:rPr>
            </w:pPr>
          </w:p>
        </w:tc>
        <w:tc>
          <w:tcPr>
            <w:tcW w:w="811" w:type="dxa"/>
            <w:shd w:val="clear" w:color="auto" w:fill="A4D4E1"/>
          </w:tcPr>
          <w:p w:rsidR="00857239" w:rsidRDefault="00857239">
            <w:pPr>
              <w:pStyle w:val="TableParagraph"/>
              <w:rPr>
                <w:rFonts w:ascii="Times New Roman"/>
                <w:sz w:val="20"/>
              </w:rPr>
            </w:pPr>
          </w:p>
        </w:tc>
        <w:tc>
          <w:tcPr>
            <w:tcW w:w="991" w:type="dxa"/>
            <w:shd w:val="clear" w:color="auto" w:fill="A4D4E1"/>
          </w:tcPr>
          <w:p w:rsidR="00857239" w:rsidRDefault="00857239">
            <w:pPr>
              <w:pStyle w:val="TableParagraph"/>
              <w:rPr>
                <w:rFonts w:ascii="Times New Roman"/>
                <w:sz w:val="20"/>
              </w:rPr>
            </w:pPr>
          </w:p>
        </w:tc>
        <w:tc>
          <w:tcPr>
            <w:tcW w:w="2251" w:type="dxa"/>
            <w:tcBorders>
              <w:right w:val="single" w:sz="24" w:space="0" w:color="FFFFFF"/>
            </w:tcBorders>
            <w:shd w:val="clear" w:color="auto" w:fill="A4D4E1"/>
          </w:tcPr>
          <w:p w:rsidR="00857239" w:rsidRDefault="00857239">
            <w:pPr>
              <w:pStyle w:val="TableParagraph"/>
              <w:rPr>
                <w:rFonts w:ascii="Times New Roman"/>
                <w:sz w:val="20"/>
              </w:rPr>
            </w:pPr>
          </w:p>
        </w:tc>
        <w:tc>
          <w:tcPr>
            <w:tcW w:w="2161" w:type="dxa"/>
            <w:tcBorders>
              <w:left w:val="single" w:sz="24" w:space="0" w:color="FFFFFF"/>
              <w:bottom w:val="single" w:sz="6" w:space="0" w:color="FFFFFF"/>
              <w:right w:val="nil"/>
            </w:tcBorders>
            <w:shd w:val="clear" w:color="auto" w:fill="4AACC5"/>
          </w:tcPr>
          <w:p w:rsidR="00857239" w:rsidRDefault="00857239">
            <w:pPr>
              <w:pStyle w:val="TableParagraph"/>
              <w:rPr>
                <w:rFonts w:ascii="Times New Roman"/>
                <w:sz w:val="20"/>
              </w:rPr>
            </w:pPr>
          </w:p>
        </w:tc>
      </w:tr>
      <w:tr w:rsidR="00857239">
        <w:trPr>
          <w:trHeight w:val="1492"/>
        </w:trPr>
        <w:tc>
          <w:tcPr>
            <w:tcW w:w="797" w:type="dxa"/>
            <w:tcBorders>
              <w:top w:val="single" w:sz="6" w:space="0" w:color="FFFFFF"/>
              <w:right w:val="single" w:sz="24" w:space="0" w:color="FFFFFF"/>
            </w:tcBorders>
            <w:shd w:val="clear" w:color="auto" w:fill="4AACC5"/>
          </w:tcPr>
          <w:p w:rsidR="00857239" w:rsidRDefault="00221301">
            <w:pPr>
              <w:pStyle w:val="TableParagraph"/>
              <w:spacing w:before="3"/>
              <w:ind w:left="107"/>
              <w:rPr>
                <w:b/>
                <w:sz w:val="20"/>
              </w:rPr>
            </w:pPr>
            <w:r>
              <w:rPr>
                <w:b/>
                <w:color w:val="FFFFFF"/>
                <w:sz w:val="20"/>
              </w:rPr>
              <w:t>13</w:t>
            </w:r>
          </w:p>
        </w:tc>
        <w:tc>
          <w:tcPr>
            <w:tcW w:w="2439" w:type="dxa"/>
            <w:tcBorders>
              <w:left w:val="single" w:sz="24" w:space="0" w:color="FFFFFF"/>
              <w:right w:val="single" w:sz="6" w:space="0" w:color="FFFFFF"/>
            </w:tcBorders>
            <w:shd w:val="clear" w:color="auto" w:fill="D2EAF0"/>
          </w:tcPr>
          <w:p w:rsidR="00857239" w:rsidRDefault="00221301">
            <w:pPr>
              <w:pStyle w:val="TableParagraph"/>
              <w:tabs>
                <w:tab w:val="left" w:pos="1815"/>
                <w:tab w:val="left" w:pos="2022"/>
              </w:tabs>
              <w:spacing w:before="9" w:line="249" w:lineRule="auto"/>
              <w:ind w:left="87" w:right="96"/>
              <w:jc w:val="both"/>
              <w:rPr>
                <w:sz w:val="20"/>
              </w:rPr>
            </w:pPr>
            <w:r>
              <w:rPr>
                <w:sz w:val="20"/>
              </w:rPr>
              <w:t xml:space="preserve">Provide all staff </w:t>
            </w:r>
            <w:r>
              <w:rPr>
                <w:spacing w:val="-4"/>
                <w:sz w:val="20"/>
              </w:rPr>
              <w:t xml:space="preserve">with </w:t>
            </w:r>
            <w:r>
              <w:rPr>
                <w:sz w:val="20"/>
              </w:rPr>
              <w:t>medical</w:t>
            </w:r>
            <w:r>
              <w:rPr>
                <w:sz w:val="20"/>
              </w:rPr>
              <w:tab/>
            </w:r>
            <w:r>
              <w:rPr>
                <w:spacing w:val="-5"/>
                <w:sz w:val="20"/>
              </w:rPr>
              <w:t xml:space="preserve">cover </w:t>
            </w:r>
            <w:r>
              <w:rPr>
                <w:sz w:val="20"/>
              </w:rPr>
              <w:t>recognizing</w:t>
            </w:r>
            <w:r>
              <w:rPr>
                <w:sz w:val="20"/>
              </w:rPr>
              <w:tab/>
            </w:r>
            <w:r>
              <w:rPr>
                <w:sz w:val="20"/>
              </w:rPr>
              <w:tab/>
            </w:r>
            <w:r>
              <w:rPr>
                <w:spacing w:val="-6"/>
                <w:sz w:val="20"/>
              </w:rPr>
              <w:t xml:space="preserve">the </w:t>
            </w:r>
            <w:r>
              <w:rPr>
                <w:sz w:val="20"/>
              </w:rPr>
              <w:t xml:space="preserve">differentiated needs </w:t>
            </w:r>
            <w:r>
              <w:rPr>
                <w:spacing w:val="-8"/>
                <w:sz w:val="20"/>
              </w:rPr>
              <w:t xml:space="preserve">of </w:t>
            </w:r>
            <w:r>
              <w:rPr>
                <w:sz w:val="20"/>
              </w:rPr>
              <w:t>females and</w:t>
            </w:r>
            <w:r>
              <w:rPr>
                <w:spacing w:val="-3"/>
                <w:sz w:val="20"/>
              </w:rPr>
              <w:t xml:space="preserve"> </w:t>
            </w:r>
            <w:r>
              <w:rPr>
                <w:sz w:val="20"/>
              </w:rPr>
              <w:t>males.</w:t>
            </w:r>
          </w:p>
        </w:tc>
        <w:tc>
          <w:tcPr>
            <w:tcW w:w="2872" w:type="dxa"/>
            <w:tcBorders>
              <w:left w:val="single" w:sz="6" w:space="0" w:color="FFFFFF"/>
              <w:right w:val="single" w:sz="6" w:space="0" w:color="FFFFFF"/>
            </w:tcBorders>
            <w:shd w:val="clear" w:color="auto" w:fill="D2EAF0"/>
          </w:tcPr>
          <w:p w:rsidR="00857239" w:rsidRDefault="00221301">
            <w:pPr>
              <w:pStyle w:val="TableParagraph"/>
              <w:spacing w:before="9" w:line="247" w:lineRule="auto"/>
              <w:ind w:left="461" w:right="88" w:hanging="360"/>
              <w:jc w:val="both"/>
              <w:rPr>
                <w:sz w:val="20"/>
              </w:rPr>
            </w:pPr>
            <w:r>
              <w:rPr>
                <w:rFonts w:ascii="Courier New"/>
                <w:sz w:val="20"/>
              </w:rPr>
              <w:t xml:space="preserve">o </w:t>
            </w:r>
            <w:r>
              <w:rPr>
                <w:sz w:val="20"/>
              </w:rPr>
              <w:t xml:space="preserve">Gender and sex </w:t>
            </w:r>
            <w:r>
              <w:rPr>
                <w:spacing w:val="-3"/>
                <w:sz w:val="20"/>
              </w:rPr>
              <w:t xml:space="preserve">role </w:t>
            </w:r>
            <w:r>
              <w:rPr>
                <w:sz w:val="20"/>
              </w:rPr>
              <w:t xml:space="preserve">differences </w:t>
            </w:r>
            <w:r>
              <w:rPr>
                <w:spacing w:val="-3"/>
                <w:sz w:val="20"/>
              </w:rPr>
              <w:t xml:space="preserve">recognized </w:t>
            </w:r>
            <w:r>
              <w:rPr>
                <w:sz w:val="20"/>
              </w:rPr>
              <w:t xml:space="preserve">and addressed in </w:t>
            </w:r>
            <w:r>
              <w:rPr>
                <w:spacing w:val="-6"/>
                <w:sz w:val="20"/>
              </w:rPr>
              <w:t xml:space="preserve">the </w:t>
            </w:r>
            <w:r>
              <w:rPr>
                <w:sz w:val="20"/>
              </w:rPr>
              <w:t>Human Resources Policy and</w:t>
            </w:r>
            <w:r>
              <w:rPr>
                <w:spacing w:val="-1"/>
                <w:sz w:val="20"/>
              </w:rPr>
              <w:t xml:space="preserve"> </w:t>
            </w:r>
            <w:r>
              <w:rPr>
                <w:sz w:val="20"/>
              </w:rPr>
              <w:t>Guidelines</w:t>
            </w:r>
          </w:p>
        </w:tc>
        <w:tc>
          <w:tcPr>
            <w:tcW w:w="811"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901"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811"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991"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2251" w:type="dxa"/>
            <w:tcBorders>
              <w:left w:val="single" w:sz="6" w:space="0" w:color="FFFFFF"/>
              <w:right w:val="single" w:sz="24" w:space="0" w:color="FFFFFF"/>
            </w:tcBorders>
            <w:shd w:val="clear" w:color="auto" w:fill="D2EAF0"/>
          </w:tcPr>
          <w:p w:rsidR="00857239" w:rsidRDefault="00221301">
            <w:pPr>
              <w:pStyle w:val="TableParagraph"/>
              <w:tabs>
                <w:tab w:val="left" w:pos="1570"/>
              </w:tabs>
              <w:spacing w:before="9"/>
              <w:ind w:left="105"/>
              <w:rPr>
                <w:sz w:val="20"/>
              </w:rPr>
            </w:pPr>
            <w:r>
              <w:rPr>
                <w:sz w:val="20"/>
              </w:rPr>
              <w:t>PRO</w:t>
            </w:r>
            <w:r>
              <w:rPr>
                <w:sz w:val="20"/>
              </w:rPr>
              <w:tab/>
              <w:t>POOR</w:t>
            </w:r>
          </w:p>
          <w:p w:rsidR="00857239" w:rsidRDefault="00221301">
            <w:pPr>
              <w:pStyle w:val="TableParagraph"/>
              <w:tabs>
                <w:tab w:val="left" w:pos="1801"/>
              </w:tabs>
              <w:spacing w:before="9" w:line="249" w:lineRule="auto"/>
              <w:ind w:left="105" w:right="70"/>
              <w:rPr>
                <w:sz w:val="20"/>
              </w:rPr>
            </w:pPr>
            <w:r>
              <w:rPr>
                <w:sz w:val="20"/>
              </w:rPr>
              <w:t>Administration</w:t>
            </w:r>
            <w:r>
              <w:rPr>
                <w:sz w:val="20"/>
              </w:rPr>
              <w:tab/>
            </w:r>
            <w:r>
              <w:rPr>
                <w:spacing w:val="-6"/>
                <w:sz w:val="20"/>
              </w:rPr>
              <w:t xml:space="preserve">and </w:t>
            </w:r>
            <w:r>
              <w:rPr>
                <w:sz w:val="20"/>
              </w:rPr>
              <w:t>HR</w:t>
            </w:r>
            <w:r>
              <w:rPr>
                <w:spacing w:val="-1"/>
                <w:sz w:val="20"/>
              </w:rPr>
              <w:t xml:space="preserve"> </w:t>
            </w:r>
            <w:r>
              <w:rPr>
                <w:sz w:val="20"/>
              </w:rPr>
              <w:t>Depts</w:t>
            </w:r>
          </w:p>
        </w:tc>
        <w:tc>
          <w:tcPr>
            <w:tcW w:w="2161" w:type="dxa"/>
            <w:tcBorders>
              <w:top w:val="single" w:sz="6" w:space="0" w:color="FFFFFF"/>
              <w:left w:val="single" w:sz="24" w:space="0" w:color="FFFFFF"/>
              <w:right w:val="nil"/>
            </w:tcBorders>
            <w:shd w:val="clear" w:color="auto" w:fill="4AACC5"/>
          </w:tcPr>
          <w:p w:rsidR="00857239" w:rsidRDefault="00857239">
            <w:pPr>
              <w:pStyle w:val="TableParagraph"/>
              <w:rPr>
                <w:rFonts w:ascii="Times New Roman"/>
                <w:sz w:val="20"/>
              </w:rPr>
            </w:pPr>
          </w:p>
        </w:tc>
      </w:tr>
      <w:tr w:rsidR="00857239">
        <w:trPr>
          <w:trHeight w:val="2718"/>
        </w:trPr>
        <w:tc>
          <w:tcPr>
            <w:tcW w:w="797" w:type="dxa"/>
            <w:tcBorders>
              <w:bottom w:val="single" w:sz="6" w:space="0" w:color="FFFFFF"/>
              <w:right w:val="single" w:sz="24" w:space="0" w:color="FFFFFF"/>
            </w:tcBorders>
            <w:shd w:val="clear" w:color="auto" w:fill="4AACC5"/>
          </w:tcPr>
          <w:p w:rsidR="00857239" w:rsidRDefault="00221301">
            <w:pPr>
              <w:pStyle w:val="TableParagraph"/>
              <w:spacing w:before="2"/>
              <w:ind w:left="107"/>
              <w:rPr>
                <w:b/>
                <w:sz w:val="20"/>
              </w:rPr>
            </w:pPr>
            <w:r>
              <w:rPr>
                <w:b/>
                <w:color w:val="FFFFFF"/>
                <w:sz w:val="20"/>
              </w:rPr>
              <w:t>14</w:t>
            </w:r>
          </w:p>
        </w:tc>
        <w:tc>
          <w:tcPr>
            <w:tcW w:w="2439" w:type="dxa"/>
            <w:tcBorders>
              <w:left w:val="single" w:sz="24" w:space="0" w:color="FFFFFF"/>
              <w:right w:val="single" w:sz="12" w:space="0" w:color="FFFFFF"/>
            </w:tcBorders>
            <w:shd w:val="clear" w:color="auto" w:fill="A4D4E1"/>
          </w:tcPr>
          <w:p w:rsidR="00857239" w:rsidRDefault="00221301">
            <w:pPr>
              <w:pStyle w:val="TableParagraph"/>
              <w:spacing w:before="2" w:line="244" w:lineRule="auto"/>
              <w:ind w:left="87" w:right="76"/>
              <w:jc w:val="both"/>
              <w:rPr>
                <w:b/>
                <w:sz w:val="20"/>
              </w:rPr>
            </w:pPr>
            <w:r>
              <w:rPr>
                <w:b/>
                <w:sz w:val="20"/>
              </w:rPr>
              <w:t>Training and Career Development:</w:t>
            </w:r>
          </w:p>
          <w:p w:rsidR="00857239" w:rsidRDefault="00221301">
            <w:pPr>
              <w:pStyle w:val="TableParagraph"/>
              <w:spacing w:before="5" w:line="249" w:lineRule="auto"/>
              <w:ind w:left="87" w:right="76"/>
              <w:jc w:val="both"/>
              <w:rPr>
                <w:sz w:val="20"/>
              </w:rPr>
            </w:pPr>
            <w:r>
              <w:rPr>
                <w:sz w:val="20"/>
              </w:rPr>
              <w:t>Accord both male and female staff members equal access to training and career development opportunities without allowing sex and gender roles to be used as deterrents.</w:t>
            </w:r>
          </w:p>
        </w:tc>
        <w:tc>
          <w:tcPr>
            <w:tcW w:w="2872" w:type="dxa"/>
            <w:tcBorders>
              <w:left w:val="single" w:sz="12" w:space="0" w:color="FFFFFF"/>
            </w:tcBorders>
            <w:shd w:val="clear" w:color="auto" w:fill="A4D4E1"/>
          </w:tcPr>
          <w:p w:rsidR="00857239" w:rsidRDefault="00221301">
            <w:pPr>
              <w:pStyle w:val="TableParagraph"/>
              <w:numPr>
                <w:ilvl w:val="0"/>
                <w:numId w:val="10"/>
              </w:numPr>
              <w:tabs>
                <w:tab w:val="left" w:pos="467"/>
              </w:tabs>
              <w:spacing w:before="8" w:line="247" w:lineRule="auto"/>
              <w:ind w:left="466" w:right="86"/>
              <w:jc w:val="both"/>
              <w:rPr>
                <w:sz w:val="20"/>
              </w:rPr>
            </w:pPr>
            <w:r>
              <w:rPr>
                <w:sz w:val="20"/>
              </w:rPr>
              <w:t xml:space="preserve">Ratio and numbers </w:t>
            </w:r>
            <w:r>
              <w:rPr>
                <w:spacing w:val="-6"/>
                <w:sz w:val="20"/>
              </w:rPr>
              <w:t xml:space="preserve">of </w:t>
            </w:r>
            <w:r>
              <w:rPr>
                <w:sz w:val="20"/>
              </w:rPr>
              <w:t xml:space="preserve">females and males sent </w:t>
            </w:r>
            <w:r>
              <w:rPr>
                <w:spacing w:val="-8"/>
                <w:sz w:val="20"/>
              </w:rPr>
              <w:t xml:space="preserve">to </w:t>
            </w:r>
            <w:r>
              <w:rPr>
                <w:sz w:val="20"/>
              </w:rPr>
              <w:t>training</w:t>
            </w:r>
          </w:p>
          <w:p w:rsidR="00857239" w:rsidRDefault="00221301">
            <w:pPr>
              <w:pStyle w:val="TableParagraph"/>
              <w:numPr>
                <w:ilvl w:val="0"/>
                <w:numId w:val="10"/>
              </w:numPr>
              <w:tabs>
                <w:tab w:val="left" w:pos="467"/>
                <w:tab w:val="left" w:pos="1799"/>
              </w:tabs>
              <w:spacing w:before="1"/>
              <w:ind w:hanging="361"/>
              <w:jc w:val="both"/>
              <w:rPr>
                <w:sz w:val="20"/>
              </w:rPr>
            </w:pPr>
            <w:r>
              <w:rPr>
                <w:sz w:val="20"/>
              </w:rPr>
              <w:t>Gender</w:t>
            </w:r>
            <w:r>
              <w:rPr>
                <w:sz w:val="20"/>
              </w:rPr>
              <w:tab/>
              <w:t>responsive</w:t>
            </w:r>
          </w:p>
          <w:p w:rsidR="00857239" w:rsidRDefault="00221301">
            <w:pPr>
              <w:pStyle w:val="TableParagraph"/>
              <w:tabs>
                <w:tab w:val="left" w:pos="2503"/>
              </w:tabs>
              <w:spacing w:before="5"/>
              <w:ind w:left="466"/>
              <w:jc w:val="both"/>
              <w:rPr>
                <w:sz w:val="20"/>
              </w:rPr>
            </w:pPr>
            <w:r>
              <w:rPr>
                <w:sz w:val="20"/>
              </w:rPr>
              <w:t>strategies</w:t>
            </w:r>
            <w:r>
              <w:rPr>
                <w:sz w:val="20"/>
              </w:rPr>
              <w:tab/>
              <w:t>for</w:t>
            </w:r>
          </w:p>
          <w:p w:rsidR="00857239" w:rsidRDefault="00221301">
            <w:pPr>
              <w:pStyle w:val="TableParagraph"/>
              <w:spacing w:before="9" w:line="249" w:lineRule="auto"/>
              <w:ind w:left="466" w:right="86"/>
              <w:jc w:val="both"/>
              <w:rPr>
                <w:sz w:val="20"/>
              </w:rPr>
            </w:pPr>
            <w:r>
              <w:rPr>
                <w:sz w:val="20"/>
              </w:rPr>
              <w:t>encouraging female and male staff to pursue opportunities for career development</w:t>
            </w:r>
          </w:p>
        </w:tc>
        <w:tc>
          <w:tcPr>
            <w:tcW w:w="811" w:type="dxa"/>
            <w:shd w:val="clear" w:color="auto" w:fill="A4D4E1"/>
          </w:tcPr>
          <w:p w:rsidR="00857239" w:rsidRDefault="00857239">
            <w:pPr>
              <w:pStyle w:val="TableParagraph"/>
              <w:rPr>
                <w:rFonts w:ascii="Times New Roman"/>
                <w:sz w:val="20"/>
              </w:rPr>
            </w:pPr>
          </w:p>
        </w:tc>
        <w:tc>
          <w:tcPr>
            <w:tcW w:w="901" w:type="dxa"/>
            <w:shd w:val="clear" w:color="auto" w:fill="A4D4E1"/>
          </w:tcPr>
          <w:p w:rsidR="00857239" w:rsidRDefault="00857239">
            <w:pPr>
              <w:pStyle w:val="TableParagraph"/>
              <w:rPr>
                <w:rFonts w:ascii="Times New Roman"/>
                <w:sz w:val="20"/>
              </w:rPr>
            </w:pPr>
          </w:p>
        </w:tc>
        <w:tc>
          <w:tcPr>
            <w:tcW w:w="811" w:type="dxa"/>
            <w:shd w:val="clear" w:color="auto" w:fill="A4D4E1"/>
          </w:tcPr>
          <w:p w:rsidR="00857239" w:rsidRDefault="00857239">
            <w:pPr>
              <w:pStyle w:val="TableParagraph"/>
              <w:rPr>
                <w:rFonts w:ascii="Times New Roman"/>
                <w:sz w:val="20"/>
              </w:rPr>
            </w:pPr>
          </w:p>
        </w:tc>
        <w:tc>
          <w:tcPr>
            <w:tcW w:w="991" w:type="dxa"/>
            <w:shd w:val="clear" w:color="auto" w:fill="A4D4E1"/>
          </w:tcPr>
          <w:p w:rsidR="00857239" w:rsidRDefault="00857239">
            <w:pPr>
              <w:pStyle w:val="TableParagraph"/>
              <w:rPr>
                <w:rFonts w:ascii="Times New Roman"/>
                <w:sz w:val="20"/>
              </w:rPr>
            </w:pPr>
          </w:p>
        </w:tc>
        <w:tc>
          <w:tcPr>
            <w:tcW w:w="2251" w:type="dxa"/>
            <w:tcBorders>
              <w:right w:val="single" w:sz="24" w:space="0" w:color="FFFFFF"/>
            </w:tcBorders>
            <w:shd w:val="clear" w:color="auto" w:fill="A4D4E1"/>
          </w:tcPr>
          <w:p w:rsidR="00857239" w:rsidRDefault="00221301">
            <w:pPr>
              <w:pStyle w:val="TableParagraph"/>
              <w:tabs>
                <w:tab w:val="left" w:pos="1567"/>
              </w:tabs>
              <w:spacing w:before="8" w:line="249" w:lineRule="auto"/>
              <w:ind w:left="103" w:right="71"/>
              <w:rPr>
                <w:sz w:val="20"/>
              </w:rPr>
            </w:pPr>
            <w:r>
              <w:rPr>
                <w:sz w:val="20"/>
              </w:rPr>
              <w:t>Managing Director PRO</w:t>
            </w:r>
            <w:r>
              <w:rPr>
                <w:sz w:val="20"/>
              </w:rPr>
              <w:tab/>
            </w:r>
            <w:r>
              <w:rPr>
                <w:spacing w:val="-5"/>
                <w:sz w:val="20"/>
              </w:rPr>
              <w:t>POOR</w:t>
            </w:r>
          </w:p>
          <w:p w:rsidR="00857239" w:rsidRDefault="00221301">
            <w:pPr>
              <w:pStyle w:val="TableParagraph"/>
              <w:tabs>
                <w:tab w:val="left" w:pos="1798"/>
              </w:tabs>
              <w:spacing w:line="249" w:lineRule="auto"/>
              <w:ind w:left="103" w:right="70"/>
              <w:rPr>
                <w:sz w:val="20"/>
              </w:rPr>
            </w:pPr>
            <w:r>
              <w:rPr>
                <w:sz w:val="20"/>
              </w:rPr>
              <w:t>Administration</w:t>
            </w:r>
            <w:r>
              <w:rPr>
                <w:sz w:val="20"/>
              </w:rPr>
              <w:tab/>
            </w:r>
            <w:r>
              <w:rPr>
                <w:spacing w:val="-6"/>
                <w:sz w:val="20"/>
              </w:rPr>
              <w:t xml:space="preserve">and </w:t>
            </w:r>
            <w:r>
              <w:rPr>
                <w:sz w:val="20"/>
              </w:rPr>
              <w:t>HR</w:t>
            </w:r>
            <w:r>
              <w:rPr>
                <w:spacing w:val="-1"/>
                <w:sz w:val="20"/>
              </w:rPr>
              <w:t xml:space="preserve"> </w:t>
            </w:r>
            <w:r>
              <w:rPr>
                <w:sz w:val="20"/>
              </w:rPr>
              <w:t>Depts</w:t>
            </w:r>
          </w:p>
        </w:tc>
        <w:tc>
          <w:tcPr>
            <w:tcW w:w="2161" w:type="dxa"/>
            <w:tcBorders>
              <w:left w:val="single" w:sz="24" w:space="0" w:color="FFFFFF"/>
              <w:bottom w:val="single" w:sz="6" w:space="0" w:color="FFFFFF"/>
              <w:right w:val="nil"/>
            </w:tcBorders>
            <w:shd w:val="clear" w:color="auto" w:fill="4AACC5"/>
          </w:tcPr>
          <w:p w:rsidR="00857239" w:rsidRDefault="00857239">
            <w:pPr>
              <w:pStyle w:val="TableParagraph"/>
              <w:rPr>
                <w:rFonts w:ascii="Times New Roman"/>
                <w:sz w:val="20"/>
              </w:rPr>
            </w:pPr>
          </w:p>
        </w:tc>
      </w:tr>
      <w:tr w:rsidR="00857239">
        <w:trPr>
          <w:trHeight w:val="1988"/>
        </w:trPr>
        <w:tc>
          <w:tcPr>
            <w:tcW w:w="797" w:type="dxa"/>
            <w:tcBorders>
              <w:top w:val="single" w:sz="6" w:space="0" w:color="FFFFFF"/>
              <w:right w:val="single" w:sz="24" w:space="0" w:color="FFFFFF"/>
            </w:tcBorders>
            <w:shd w:val="clear" w:color="auto" w:fill="4AACC5"/>
          </w:tcPr>
          <w:p w:rsidR="00857239" w:rsidRDefault="00221301">
            <w:pPr>
              <w:pStyle w:val="TableParagraph"/>
              <w:spacing w:before="3"/>
              <w:ind w:left="107"/>
              <w:rPr>
                <w:b/>
                <w:sz w:val="20"/>
              </w:rPr>
            </w:pPr>
            <w:r>
              <w:rPr>
                <w:b/>
                <w:color w:val="FFFFFF"/>
                <w:sz w:val="20"/>
              </w:rPr>
              <w:t>15</w:t>
            </w:r>
          </w:p>
        </w:tc>
        <w:tc>
          <w:tcPr>
            <w:tcW w:w="2439" w:type="dxa"/>
            <w:tcBorders>
              <w:left w:val="single" w:sz="24" w:space="0" w:color="FFFFFF"/>
              <w:right w:val="single" w:sz="6" w:space="0" w:color="FFFFFF"/>
            </w:tcBorders>
            <w:shd w:val="clear" w:color="auto" w:fill="D2EAF0"/>
          </w:tcPr>
          <w:p w:rsidR="00857239" w:rsidRDefault="00221301">
            <w:pPr>
              <w:pStyle w:val="TableParagraph"/>
              <w:tabs>
                <w:tab w:val="left" w:pos="1692"/>
              </w:tabs>
              <w:spacing w:before="9" w:line="249" w:lineRule="auto"/>
              <w:ind w:left="87" w:right="83"/>
              <w:jc w:val="both"/>
              <w:rPr>
                <w:sz w:val="20"/>
              </w:rPr>
            </w:pPr>
            <w:r>
              <w:rPr>
                <w:sz w:val="20"/>
              </w:rPr>
              <w:t xml:space="preserve">Promote staff </w:t>
            </w:r>
            <w:r>
              <w:rPr>
                <w:spacing w:val="-3"/>
                <w:sz w:val="20"/>
              </w:rPr>
              <w:t xml:space="preserve">members </w:t>
            </w:r>
            <w:r>
              <w:rPr>
                <w:sz w:val="20"/>
              </w:rPr>
              <w:t>based purely on merit and include contribution to</w:t>
            </w:r>
            <w:r>
              <w:rPr>
                <w:sz w:val="20"/>
              </w:rPr>
              <w:tab/>
              <w:t>gender</w:t>
            </w:r>
          </w:p>
          <w:p w:rsidR="00857239" w:rsidRDefault="00221301">
            <w:pPr>
              <w:pStyle w:val="TableParagraph"/>
              <w:tabs>
                <w:tab w:val="left" w:pos="2140"/>
              </w:tabs>
              <w:spacing w:line="249" w:lineRule="auto"/>
              <w:ind w:left="87" w:right="84"/>
              <w:jc w:val="both"/>
              <w:rPr>
                <w:sz w:val="20"/>
              </w:rPr>
            </w:pPr>
            <w:r>
              <w:rPr>
                <w:sz w:val="20"/>
              </w:rPr>
              <w:t>mainstreaming</w:t>
            </w:r>
            <w:r>
              <w:rPr>
                <w:sz w:val="20"/>
              </w:rPr>
              <w:tab/>
            </w:r>
            <w:r>
              <w:rPr>
                <w:spacing w:val="-9"/>
                <w:sz w:val="20"/>
              </w:rPr>
              <w:t xml:space="preserve">in </w:t>
            </w:r>
            <w:r>
              <w:rPr>
                <w:sz w:val="20"/>
              </w:rPr>
              <w:t xml:space="preserve">programs and in the organization   as  </w:t>
            </w:r>
            <w:r>
              <w:rPr>
                <w:spacing w:val="1"/>
                <w:sz w:val="20"/>
              </w:rPr>
              <w:t xml:space="preserve"> </w:t>
            </w:r>
            <w:r>
              <w:rPr>
                <w:spacing w:val="-3"/>
                <w:sz w:val="20"/>
              </w:rPr>
              <w:t>criteria</w:t>
            </w:r>
          </w:p>
          <w:p w:rsidR="00857239" w:rsidRDefault="00221301">
            <w:pPr>
              <w:pStyle w:val="TableParagraph"/>
              <w:spacing w:line="219" w:lineRule="exact"/>
              <w:ind w:left="87"/>
              <w:jc w:val="both"/>
              <w:rPr>
                <w:sz w:val="20"/>
              </w:rPr>
            </w:pPr>
            <w:r>
              <w:rPr>
                <w:sz w:val="20"/>
              </w:rPr>
              <w:t>for merit.</w:t>
            </w:r>
          </w:p>
        </w:tc>
        <w:tc>
          <w:tcPr>
            <w:tcW w:w="2872" w:type="dxa"/>
            <w:tcBorders>
              <w:left w:val="single" w:sz="6" w:space="0" w:color="FFFFFF"/>
              <w:right w:val="single" w:sz="6" w:space="0" w:color="FFFFFF"/>
            </w:tcBorders>
            <w:shd w:val="clear" w:color="auto" w:fill="D2EAF0"/>
          </w:tcPr>
          <w:p w:rsidR="00857239" w:rsidRDefault="00221301">
            <w:pPr>
              <w:pStyle w:val="TableParagraph"/>
              <w:spacing w:before="9" w:line="247" w:lineRule="auto"/>
              <w:ind w:left="474" w:right="88" w:hanging="360"/>
              <w:jc w:val="both"/>
              <w:rPr>
                <w:sz w:val="20"/>
              </w:rPr>
            </w:pPr>
            <w:r>
              <w:rPr>
                <w:rFonts w:ascii="Courier New"/>
                <w:sz w:val="20"/>
              </w:rPr>
              <w:t xml:space="preserve">o </w:t>
            </w:r>
            <w:r>
              <w:rPr>
                <w:sz w:val="20"/>
              </w:rPr>
              <w:t>Gender responsive staff appraisal and promotion criteria</w:t>
            </w:r>
          </w:p>
        </w:tc>
        <w:tc>
          <w:tcPr>
            <w:tcW w:w="811"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901"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811"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991"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2251" w:type="dxa"/>
            <w:tcBorders>
              <w:left w:val="single" w:sz="6" w:space="0" w:color="FFFFFF"/>
              <w:right w:val="single" w:sz="24" w:space="0" w:color="FFFFFF"/>
            </w:tcBorders>
            <w:shd w:val="clear" w:color="auto" w:fill="D2EAF0"/>
          </w:tcPr>
          <w:p w:rsidR="00857239" w:rsidRDefault="00221301">
            <w:pPr>
              <w:pStyle w:val="TableParagraph"/>
              <w:tabs>
                <w:tab w:val="left" w:pos="1570"/>
              </w:tabs>
              <w:spacing w:before="9" w:line="249" w:lineRule="auto"/>
              <w:ind w:left="105" w:right="71"/>
              <w:rPr>
                <w:sz w:val="20"/>
              </w:rPr>
            </w:pPr>
            <w:r>
              <w:rPr>
                <w:sz w:val="20"/>
              </w:rPr>
              <w:t>Managing Director PRO</w:t>
            </w:r>
            <w:r>
              <w:rPr>
                <w:sz w:val="20"/>
              </w:rPr>
              <w:tab/>
            </w:r>
            <w:r>
              <w:rPr>
                <w:spacing w:val="-5"/>
                <w:sz w:val="20"/>
              </w:rPr>
              <w:t>POOR</w:t>
            </w:r>
          </w:p>
          <w:p w:rsidR="00857239" w:rsidRDefault="00221301">
            <w:pPr>
              <w:pStyle w:val="TableParagraph"/>
              <w:tabs>
                <w:tab w:val="left" w:pos="1801"/>
              </w:tabs>
              <w:spacing w:line="249" w:lineRule="auto"/>
              <w:ind w:left="105" w:right="70"/>
              <w:rPr>
                <w:sz w:val="20"/>
              </w:rPr>
            </w:pPr>
            <w:r>
              <w:rPr>
                <w:sz w:val="20"/>
              </w:rPr>
              <w:t>Administration</w:t>
            </w:r>
            <w:r>
              <w:rPr>
                <w:sz w:val="20"/>
              </w:rPr>
              <w:tab/>
            </w:r>
            <w:r>
              <w:rPr>
                <w:spacing w:val="-6"/>
                <w:sz w:val="20"/>
              </w:rPr>
              <w:t xml:space="preserve">and </w:t>
            </w:r>
            <w:r>
              <w:rPr>
                <w:sz w:val="20"/>
              </w:rPr>
              <w:t>HR</w:t>
            </w:r>
            <w:r>
              <w:rPr>
                <w:spacing w:val="-1"/>
                <w:sz w:val="20"/>
              </w:rPr>
              <w:t xml:space="preserve"> </w:t>
            </w:r>
            <w:r>
              <w:rPr>
                <w:sz w:val="20"/>
              </w:rPr>
              <w:t>Depts</w:t>
            </w:r>
          </w:p>
        </w:tc>
        <w:tc>
          <w:tcPr>
            <w:tcW w:w="2161" w:type="dxa"/>
            <w:tcBorders>
              <w:top w:val="single" w:sz="6" w:space="0" w:color="FFFFFF"/>
              <w:left w:val="single" w:sz="24" w:space="0" w:color="FFFFFF"/>
              <w:right w:val="nil"/>
            </w:tcBorders>
            <w:shd w:val="clear" w:color="auto" w:fill="4AACC5"/>
          </w:tcPr>
          <w:p w:rsidR="00857239" w:rsidRDefault="00857239">
            <w:pPr>
              <w:pStyle w:val="TableParagraph"/>
              <w:rPr>
                <w:rFonts w:ascii="Times New Roman"/>
                <w:sz w:val="20"/>
              </w:rPr>
            </w:pPr>
          </w:p>
        </w:tc>
      </w:tr>
      <w:tr w:rsidR="00857239">
        <w:trPr>
          <w:trHeight w:val="994"/>
        </w:trPr>
        <w:tc>
          <w:tcPr>
            <w:tcW w:w="797" w:type="dxa"/>
            <w:vMerge w:val="restart"/>
            <w:tcBorders>
              <w:bottom w:val="nil"/>
              <w:right w:val="single" w:sz="24" w:space="0" w:color="FFFFFF"/>
            </w:tcBorders>
            <w:shd w:val="clear" w:color="auto" w:fill="4AACC5"/>
          </w:tcPr>
          <w:p w:rsidR="00857239" w:rsidRDefault="00221301">
            <w:pPr>
              <w:pStyle w:val="TableParagraph"/>
              <w:spacing w:before="2"/>
              <w:ind w:left="107"/>
              <w:rPr>
                <w:b/>
                <w:sz w:val="20"/>
              </w:rPr>
            </w:pPr>
            <w:r>
              <w:rPr>
                <w:b/>
                <w:color w:val="FFFFFF"/>
                <w:sz w:val="20"/>
              </w:rPr>
              <w:t>16</w:t>
            </w:r>
          </w:p>
        </w:tc>
        <w:tc>
          <w:tcPr>
            <w:tcW w:w="2439" w:type="dxa"/>
            <w:vMerge w:val="restart"/>
            <w:tcBorders>
              <w:left w:val="single" w:sz="24" w:space="0" w:color="FFFFFF"/>
              <w:bottom w:val="nil"/>
            </w:tcBorders>
            <w:shd w:val="clear" w:color="auto" w:fill="A4D4E1"/>
          </w:tcPr>
          <w:p w:rsidR="00857239" w:rsidRDefault="00221301">
            <w:pPr>
              <w:pStyle w:val="TableParagraph"/>
              <w:tabs>
                <w:tab w:val="left" w:pos="1115"/>
              </w:tabs>
              <w:ind w:left="87" w:right="82"/>
              <w:jc w:val="both"/>
              <w:rPr>
                <w:rFonts w:ascii="Caladea"/>
                <w:b/>
                <w:sz w:val="20"/>
              </w:rPr>
            </w:pPr>
            <w:r>
              <w:rPr>
                <w:rFonts w:ascii="Caladea"/>
                <w:b/>
                <w:sz w:val="20"/>
              </w:rPr>
              <w:t>Staff</w:t>
            </w:r>
            <w:r>
              <w:rPr>
                <w:rFonts w:ascii="Caladea"/>
                <w:b/>
                <w:sz w:val="20"/>
              </w:rPr>
              <w:tab/>
            </w:r>
            <w:r>
              <w:rPr>
                <w:rFonts w:ascii="Caladea"/>
                <w:b/>
                <w:spacing w:val="-1"/>
                <w:sz w:val="20"/>
              </w:rPr>
              <w:t xml:space="preserve">Performance </w:t>
            </w:r>
            <w:r>
              <w:rPr>
                <w:rFonts w:ascii="Caladea"/>
                <w:b/>
                <w:sz w:val="20"/>
              </w:rPr>
              <w:t>Appraisal:</w:t>
            </w:r>
          </w:p>
          <w:p w:rsidR="00857239" w:rsidRDefault="00221301">
            <w:pPr>
              <w:pStyle w:val="TableParagraph"/>
              <w:spacing w:line="250" w:lineRule="atLeast"/>
              <w:ind w:left="87" w:right="81"/>
              <w:jc w:val="both"/>
              <w:rPr>
                <w:sz w:val="20"/>
              </w:rPr>
            </w:pPr>
            <w:r>
              <w:rPr>
                <w:sz w:val="20"/>
              </w:rPr>
              <w:t>Apply a standardized performance appraisal tool for female and male</w:t>
            </w:r>
          </w:p>
        </w:tc>
        <w:tc>
          <w:tcPr>
            <w:tcW w:w="2872" w:type="dxa"/>
            <w:vMerge w:val="restart"/>
            <w:tcBorders>
              <w:bottom w:val="nil"/>
            </w:tcBorders>
            <w:shd w:val="clear" w:color="auto" w:fill="A4D4E1"/>
          </w:tcPr>
          <w:p w:rsidR="00857239" w:rsidRDefault="00221301">
            <w:pPr>
              <w:pStyle w:val="TableParagraph"/>
              <w:tabs>
                <w:tab w:val="left" w:pos="1989"/>
              </w:tabs>
              <w:spacing w:before="8" w:line="247" w:lineRule="auto"/>
              <w:ind w:left="471" w:right="86" w:hanging="360"/>
              <w:jc w:val="both"/>
              <w:rPr>
                <w:sz w:val="20"/>
              </w:rPr>
            </w:pPr>
            <w:r>
              <w:rPr>
                <w:rFonts w:ascii="Courier New"/>
                <w:sz w:val="20"/>
              </w:rPr>
              <w:t>o</w:t>
            </w:r>
            <w:r>
              <w:rPr>
                <w:rFonts w:ascii="Courier New"/>
                <w:spacing w:val="118"/>
                <w:sz w:val="20"/>
              </w:rPr>
              <w:t xml:space="preserve"> </w:t>
            </w:r>
            <w:r>
              <w:rPr>
                <w:sz w:val="20"/>
              </w:rPr>
              <w:t>Gender</w:t>
            </w:r>
            <w:r>
              <w:rPr>
                <w:sz w:val="20"/>
              </w:rPr>
              <w:tab/>
            </w:r>
            <w:r>
              <w:rPr>
                <w:spacing w:val="-3"/>
                <w:sz w:val="20"/>
              </w:rPr>
              <w:t xml:space="preserve">sensitive </w:t>
            </w:r>
            <w:r>
              <w:rPr>
                <w:sz w:val="20"/>
              </w:rPr>
              <w:t>performance appraisal tools</w:t>
            </w:r>
          </w:p>
        </w:tc>
        <w:tc>
          <w:tcPr>
            <w:tcW w:w="811" w:type="dxa"/>
            <w:vMerge w:val="restart"/>
            <w:tcBorders>
              <w:bottom w:val="nil"/>
            </w:tcBorders>
            <w:shd w:val="clear" w:color="auto" w:fill="A4D4E1"/>
          </w:tcPr>
          <w:p w:rsidR="00857239" w:rsidRDefault="00857239">
            <w:pPr>
              <w:pStyle w:val="TableParagraph"/>
              <w:rPr>
                <w:rFonts w:ascii="Times New Roman"/>
                <w:sz w:val="20"/>
              </w:rPr>
            </w:pPr>
          </w:p>
        </w:tc>
        <w:tc>
          <w:tcPr>
            <w:tcW w:w="901" w:type="dxa"/>
            <w:vMerge w:val="restart"/>
            <w:tcBorders>
              <w:bottom w:val="nil"/>
            </w:tcBorders>
            <w:shd w:val="clear" w:color="auto" w:fill="A4D4E1"/>
          </w:tcPr>
          <w:p w:rsidR="00857239" w:rsidRDefault="00857239">
            <w:pPr>
              <w:pStyle w:val="TableParagraph"/>
              <w:rPr>
                <w:rFonts w:ascii="Times New Roman"/>
                <w:sz w:val="20"/>
              </w:rPr>
            </w:pPr>
          </w:p>
        </w:tc>
        <w:tc>
          <w:tcPr>
            <w:tcW w:w="811" w:type="dxa"/>
            <w:vMerge w:val="restart"/>
            <w:tcBorders>
              <w:bottom w:val="nil"/>
            </w:tcBorders>
            <w:shd w:val="clear" w:color="auto" w:fill="A4D4E1"/>
          </w:tcPr>
          <w:p w:rsidR="00857239" w:rsidRDefault="00857239">
            <w:pPr>
              <w:pStyle w:val="TableParagraph"/>
              <w:rPr>
                <w:rFonts w:ascii="Times New Roman"/>
                <w:sz w:val="20"/>
              </w:rPr>
            </w:pPr>
          </w:p>
        </w:tc>
        <w:tc>
          <w:tcPr>
            <w:tcW w:w="991" w:type="dxa"/>
            <w:vMerge w:val="restart"/>
            <w:tcBorders>
              <w:bottom w:val="nil"/>
            </w:tcBorders>
            <w:shd w:val="clear" w:color="auto" w:fill="A4D4E1"/>
          </w:tcPr>
          <w:p w:rsidR="00857239" w:rsidRDefault="00857239">
            <w:pPr>
              <w:pStyle w:val="TableParagraph"/>
              <w:rPr>
                <w:rFonts w:ascii="Times New Roman"/>
                <w:sz w:val="20"/>
              </w:rPr>
            </w:pPr>
          </w:p>
        </w:tc>
        <w:tc>
          <w:tcPr>
            <w:tcW w:w="2251" w:type="dxa"/>
            <w:tcBorders>
              <w:bottom w:val="nil"/>
              <w:right w:val="single" w:sz="24" w:space="0" w:color="FFFFFF"/>
            </w:tcBorders>
            <w:shd w:val="clear" w:color="auto" w:fill="A4D4E1"/>
          </w:tcPr>
          <w:p w:rsidR="00857239" w:rsidRDefault="00221301">
            <w:pPr>
              <w:pStyle w:val="TableParagraph"/>
              <w:tabs>
                <w:tab w:val="left" w:pos="1567"/>
              </w:tabs>
              <w:spacing w:before="8" w:line="249" w:lineRule="auto"/>
              <w:ind w:left="103" w:right="71"/>
              <w:rPr>
                <w:sz w:val="20"/>
              </w:rPr>
            </w:pPr>
            <w:r>
              <w:rPr>
                <w:sz w:val="20"/>
              </w:rPr>
              <w:t>Managing Director PRO</w:t>
            </w:r>
            <w:r>
              <w:rPr>
                <w:sz w:val="20"/>
              </w:rPr>
              <w:tab/>
            </w:r>
            <w:r>
              <w:rPr>
                <w:spacing w:val="-5"/>
                <w:sz w:val="20"/>
              </w:rPr>
              <w:t>POOR</w:t>
            </w:r>
          </w:p>
          <w:p w:rsidR="00857239" w:rsidRDefault="00221301">
            <w:pPr>
              <w:pStyle w:val="TableParagraph"/>
              <w:tabs>
                <w:tab w:val="left" w:pos="1798"/>
              </w:tabs>
              <w:spacing w:line="239" w:lineRule="exact"/>
              <w:ind w:left="103"/>
              <w:rPr>
                <w:sz w:val="20"/>
              </w:rPr>
            </w:pPr>
            <w:r>
              <w:rPr>
                <w:sz w:val="20"/>
              </w:rPr>
              <w:t>Administration</w:t>
            </w:r>
            <w:r>
              <w:rPr>
                <w:sz w:val="20"/>
              </w:rPr>
              <w:tab/>
              <w:t>and</w:t>
            </w:r>
          </w:p>
          <w:p w:rsidR="00857239" w:rsidRDefault="00221301">
            <w:pPr>
              <w:pStyle w:val="TableParagraph"/>
              <w:spacing w:before="8" w:line="220" w:lineRule="exact"/>
              <w:ind w:left="103"/>
              <w:rPr>
                <w:sz w:val="20"/>
              </w:rPr>
            </w:pPr>
            <w:r>
              <w:rPr>
                <w:sz w:val="20"/>
              </w:rPr>
              <w:t>HR Depts</w:t>
            </w:r>
          </w:p>
        </w:tc>
        <w:tc>
          <w:tcPr>
            <w:tcW w:w="2161" w:type="dxa"/>
            <w:vMerge w:val="restart"/>
            <w:tcBorders>
              <w:left w:val="single" w:sz="24" w:space="0" w:color="FFFFFF"/>
              <w:bottom w:val="nil"/>
              <w:right w:val="nil"/>
            </w:tcBorders>
            <w:shd w:val="clear" w:color="auto" w:fill="4AACC5"/>
          </w:tcPr>
          <w:p w:rsidR="00857239" w:rsidRDefault="00857239">
            <w:pPr>
              <w:pStyle w:val="TableParagraph"/>
              <w:rPr>
                <w:rFonts w:ascii="Times New Roman"/>
                <w:sz w:val="20"/>
              </w:rPr>
            </w:pPr>
          </w:p>
        </w:tc>
      </w:tr>
      <w:tr w:rsidR="00857239">
        <w:trPr>
          <w:trHeight w:val="220"/>
        </w:trPr>
        <w:tc>
          <w:tcPr>
            <w:tcW w:w="797" w:type="dxa"/>
            <w:vMerge/>
            <w:tcBorders>
              <w:top w:val="nil"/>
              <w:bottom w:val="nil"/>
              <w:right w:val="single" w:sz="24" w:space="0" w:color="FFFFFF"/>
            </w:tcBorders>
            <w:shd w:val="clear" w:color="auto" w:fill="4AACC5"/>
          </w:tcPr>
          <w:p w:rsidR="00857239" w:rsidRDefault="00857239">
            <w:pPr>
              <w:rPr>
                <w:sz w:val="2"/>
                <w:szCs w:val="2"/>
              </w:rPr>
            </w:pPr>
          </w:p>
        </w:tc>
        <w:tc>
          <w:tcPr>
            <w:tcW w:w="2439" w:type="dxa"/>
            <w:vMerge/>
            <w:tcBorders>
              <w:top w:val="nil"/>
              <w:left w:val="single" w:sz="24" w:space="0" w:color="FFFFFF"/>
              <w:bottom w:val="nil"/>
            </w:tcBorders>
            <w:shd w:val="clear" w:color="auto" w:fill="A4D4E1"/>
          </w:tcPr>
          <w:p w:rsidR="00857239" w:rsidRDefault="00857239">
            <w:pPr>
              <w:rPr>
                <w:sz w:val="2"/>
                <w:szCs w:val="2"/>
              </w:rPr>
            </w:pPr>
          </w:p>
        </w:tc>
        <w:tc>
          <w:tcPr>
            <w:tcW w:w="2872" w:type="dxa"/>
            <w:vMerge/>
            <w:tcBorders>
              <w:top w:val="nil"/>
              <w:bottom w:val="nil"/>
            </w:tcBorders>
            <w:shd w:val="clear" w:color="auto" w:fill="A4D4E1"/>
          </w:tcPr>
          <w:p w:rsidR="00857239" w:rsidRDefault="00857239">
            <w:pPr>
              <w:rPr>
                <w:sz w:val="2"/>
                <w:szCs w:val="2"/>
              </w:rPr>
            </w:pPr>
          </w:p>
        </w:tc>
        <w:tc>
          <w:tcPr>
            <w:tcW w:w="811" w:type="dxa"/>
            <w:vMerge/>
            <w:tcBorders>
              <w:top w:val="nil"/>
              <w:bottom w:val="nil"/>
            </w:tcBorders>
            <w:shd w:val="clear" w:color="auto" w:fill="A4D4E1"/>
          </w:tcPr>
          <w:p w:rsidR="00857239" w:rsidRDefault="00857239">
            <w:pPr>
              <w:rPr>
                <w:sz w:val="2"/>
                <w:szCs w:val="2"/>
              </w:rPr>
            </w:pPr>
          </w:p>
        </w:tc>
        <w:tc>
          <w:tcPr>
            <w:tcW w:w="901" w:type="dxa"/>
            <w:vMerge/>
            <w:tcBorders>
              <w:top w:val="nil"/>
              <w:bottom w:val="nil"/>
            </w:tcBorders>
            <w:shd w:val="clear" w:color="auto" w:fill="A4D4E1"/>
          </w:tcPr>
          <w:p w:rsidR="00857239" w:rsidRDefault="00857239">
            <w:pPr>
              <w:rPr>
                <w:sz w:val="2"/>
                <w:szCs w:val="2"/>
              </w:rPr>
            </w:pPr>
          </w:p>
        </w:tc>
        <w:tc>
          <w:tcPr>
            <w:tcW w:w="811" w:type="dxa"/>
            <w:vMerge/>
            <w:tcBorders>
              <w:top w:val="nil"/>
              <w:bottom w:val="nil"/>
            </w:tcBorders>
            <w:shd w:val="clear" w:color="auto" w:fill="A4D4E1"/>
          </w:tcPr>
          <w:p w:rsidR="00857239" w:rsidRDefault="00857239">
            <w:pPr>
              <w:rPr>
                <w:sz w:val="2"/>
                <w:szCs w:val="2"/>
              </w:rPr>
            </w:pPr>
          </w:p>
        </w:tc>
        <w:tc>
          <w:tcPr>
            <w:tcW w:w="991" w:type="dxa"/>
            <w:vMerge/>
            <w:tcBorders>
              <w:top w:val="nil"/>
              <w:bottom w:val="nil"/>
            </w:tcBorders>
            <w:shd w:val="clear" w:color="auto" w:fill="A4D4E1"/>
          </w:tcPr>
          <w:p w:rsidR="00857239" w:rsidRDefault="00857239">
            <w:pPr>
              <w:rPr>
                <w:sz w:val="2"/>
                <w:szCs w:val="2"/>
              </w:rPr>
            </w:pPr>
          </w:p>
        </w:tc>
        <w:tc>
          <w:tcPr>
            <w:tcW w:w="2251" w:type="dxa"/>
            <w:tcBorders>
              <w:top w:val="nil"/>
              <w:bottom w:val="nil"/>
              <w:right w:val="single" w:sz="24" w:space="0" w:color="FFFFFF"/>
            </w:tcBorders>
            <w:shd w:val="clear" w:color="auto" w:fill="A4D4E1"/>
          </w:tcPr>
          <w:p w:rsidR="00857239" w:rsidRDefault="00857239">
            <w:pPr>
              <w:pStyle w:val="TableParagraph"/>
              <w:rPr>
                <w:rFonts w:ascii="Times New Roman"/>
                <w:sz w:val="14"/>
              </w:rPr>
            </w:pPr>
          </w:p>
        </w:tc>
        <w:tc>
          <w:tcPr>
            <w:tcW w:w="2161" w:type="dxa"/>
            <w:vMerge/>
            <w:tcBorders>
              <w:top w:val="nil"/>
              <w:left w:val="single" w:sz="24" w:space="0" w:color="FFFFFF"/>
              <w:bottom w:val="nil"/>
              <w:right w:val="nil"/>
            </w:tcBorders>
            <w:shd w:val="clear" w:color="auto" w:fill="4AACC5"/>
          </w:tcPr>
          <w:p w:rsidR="00857239" w:rsidRDefault="00857239">
            <w:pPr>
              <w:rPr>
                <w:sz w:val="2"/>
                <w:szCs w:val="2"/>
              </w:rPr>
            </w:pPr>
          </w:p>
        </w:tc>
      </w:tr>
    </w:tbl>
    <w:p w:rsidR="00857239" w:rsidRDefault="00857239">
      <w:pPr>
        <w:rPr>
          <w:sz w:val="2"/>
          <w:szCs w:val="2"/>
        </w:rPr>
        <w:sectPr w:rsidR="00857239">
          <w:pgSz w:w="15840" w:h="12240" w:orient="landscape"/>
          <w:pgMar w:top="1260" w:right="60" w:bottom="1600" w:left="1220" w:header="0" w:footer="1412" w:gutter="0"/>
          <w:cols w:space="720"/>
        </w:sectPr>
      </w:pPr>
    </w:p>
    <w:p w:rsidR="00857239" w:rsidRDefault="000C05B7">
      <w:pPr>
        <w:pStyle w:val="BodyText"/>
        <w:spacing w:before="1" w:after="1"/>
        <w:rPr>
          <w:rFonts w:ascii="TeXGyrePagella"/>
          <w:b/>
          <w:i/>
          <w:sz w:val="14"/>
        </w:rPr>
      </w:pPr>
      <w:r w:rsidRPr="000C05B7">
        <w:lastRenderedPageBreak/>
        <w:pict>
          <v:shapetype id="_x0000_t202" coordsize="21600,21600" o:spt="202" path="m,l,21600r21600,l21600,xe">
            <v:stroke joinstyle="miter"/>
            <v:path gradientshapeok="t" o:connecttype="rect"/>
          </v:shapetype>
          <v:shape id="_x0000_s1039" type="#_x0000_t202" style="position:absolute;margin-left:248.85pt;margin-top:136.5pt;width:3.35pt;height:12.1pt;z-index:-17021952;mso-position-horizontal-relative:page;mso-position-vertical-relative:page" filled="f" stroked="f">
            <v:textbox inset="0,0,0,0">
              <w:txbxContent>
                <w:p w:rsidR="00DF1913" w:rsidRDefault="00DF1913">
                  <w:pPr>
                    <w:spacing w:before="1"/>
                    <w:rPr>
                      <w:rFonts w:ascii="Palladio Uralic"/>
                      <w:sz w:val="20"/>
                    </w:rPr>
                  </w:pPr>
                  <w:r>
                    <w:rPr>
                      <w:rFonts w:ascii="Palladio Uralic"/>
                      <w:sz w:val="20"/>
                    </w:rPr>
                    <w:t>-</w:t>
                  </w:r>
                </w:p>
              </w:txbxContent>
            </v:textbox>
            <w10:wrap anchorx="page" anchory="page"/>
          </v:shape>
        </w:pict>
      </w:r>
    </w:p>
    <w:tbl>
      <w:tblPr>
        <w:tblW w:w="0" w:type="auto"/>
        <w:tblInd w:w="12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tblPr>
      <w:tblGrid>
        <w:gridCol w:w="797"/>
        <w:gridCol w:w="2444"/>
        <w:gridCol w:w="2867"/>
        <w:gridCol w:w="811"/>
        <w:gridCol w:w="901"/>
        <w:gridCol w:w="811"/>
        <w:gridCol w:w="991"/>
        <w:gridCol w:w="2258"/>
        <w:gridCol w:w="2155"/>
      </w:tblGrid>
      <w:tr w:rsidR="00857239">
        <w:trPr>
          <w:trHeight w:val="1242"/>
        </w:trPr>
        <w:tc>
          <w:tcPr>
            <w:tcW w:w="797" w:type="dxa"/>
            <w:tcBorders>
              <w:bottom w:val="single" w:sz="6" w:space="0" w:color="FFFFFF"/>
              <w:right w:val="single" w:sz="24" w:space="0" w:color="FFFFFF"/>
            </w:tcBorders>
            <w:shd w:val="clear" w:color="auto" w:fill="4AACC5"/>
          </w:tcPr>
          <w:p w:rsidR="00857239" w:rsidRDefault="00857239">
            <w:pPr>
              <w:pStyle w:val="TableParagraph"/>
              <w:rPr>
                <w:rFonts w:ascii="Times New Roman"/>
                <w:sz w:val="20"/>
              </w:rPr>
            </w:pPr>
          </w:p>
        </w:tc>
        <w:tc>
          <w:tcPr>
            <w:tcW w:w="2444" w:type="dxa"/>
            <w:tcBorders>
              <w:left w:val="single" w:sz="24" w:space="0" w:color="FFFFFF"/>
            </w:tcBorders>
            <w:shd w:val="clear" w:color="auto" w:fill="A4D4E1"/>
          </w:tcPr>
          <w:p w:rsidR="00857239" w:rsidRDefault="00221301">
            <w:pPr>
              <w:pStyle w:val="TableParagraph"/>
              <w:spacing w:before="9" w:line="249" w:lineRule="auto"/>
              <w:ind w:left="87" w:right="86"/>
              <w:jc w:val="both"/>
              <w:rPr>
                <w:sz w:val="20"/>
              </w:rPr>
            </w:pPr>
            <w:r>
              <w:rPr>
                <w:sz w:val="20"/>
              </w:rPr>
              <w:t>staff performing similar roles or tasks of equal value.</w:t>
            </w:r>
          </w:p>
        </w:tc>
        <w:tc>
          <w:tcPr>
            <w:tcW w:w="2867" w:type="dxa"/>
            <w:shd w:val="clear" w:color="auto" w:fill="A4D4E1"/>
          </w:tcPr>
          <w:p w:rsidR="00857239" w:rsidRDefault="00857239">
            <w:pPr>
              <w:pStyle w:val="TableParagraph"/>
              <w:rPr>
                <w:rFonts w:ascii="Times New Roman"/>
                <w:sz w:val="20"/>
              </w:rPr>
            </w:pPr>
          </w:p>
        </w:tc>
        <w:tc>
          <w:tcPr>
            <w:tcW w:w="811" w:type="dxa"/>
            <w:shd w:val="clear" w:color="auto" w:fill="A4D4E1"/>
          </w:tcPr>
          <w:p w:rsidR="00857239" w:rsidRDefault="00857239">
            <w:pPr>
              <w:pStyle w:val="TableParagraph"/>
              <w:rPr>
                <w:rFonts w:ascii="Times New Roman"/>
                <w:sz w:val="20"/>
              </w:rPr>
            </w:pPr>
          </w:p>
        </w:tc>
        <w:tc>
          <w:tcPr>
            <w:tcW w:w="901" w:type="dxa"/>
            <w:shd w:val="clear" w:color="auto" w:fill="A4D4E1"/>
          </w:tcPr>
          <w:p w:rsidR="00857239" w:rsidRDefault="00857239">
            <w:pPr>
              <w:pStyle w:val="TableParagraph"/>
              <w:rPr>
                <w:rFonts w:ascii="Times New Roman"/>
                <w:sz w:val="20"/>
              </w:rPr>
            </w:pPr>
          </w:p>
        </w:tc>
        <w:tc>
          <w:tcPr>
            <w:tcW w:w="811" w:type="dxa"/>
            <w:shd w:val="clear" w:color="auto" w:fill="A4D4E1"/>
          </w:tcPr>
          <w:p w:rsidR="00857239" w:rsidRDefault="00857239">
            <w:pPr>
              <w:pStyle w:val="TableParagraph"/>
              <w:rPr>
                <w:rFonts w:ascii="Times New Roman"/>
                <w:sz w:val="20"/>
              </w:rPr>
            </w:pPr>
          </w:p>
        </w:tc>
        <w:tc>
          <w:tcPr>
            <w:tcW w:w="991" w:type="dxa"/>
            <w:shd w:val="clear" w:color="auto" w:fill="A4D4E1"/>
          </w:tcPr>
          <w:p w:rsidR="00857239" w:rsidRDefault="00857239">
            <w:pPr>
              <w:pStyle w:val="TableParagraph"/>
              <w:rPr>
                <w:rFonts w:ascii="Times New Roman"/>
                <w:sz w:val="20"/>
              </w:rPr>
            </w:pPr>
          </w:p>
        </w:tc>
        <w:tc>
          <w:tcPr>
            <w:tcW w:w="2258" w:type="dxa"/>
            <w:tcBorders>
              <w:right w:val="single" w:sz="24" w:space="0" w:color="FFFFFF"/>
            </w:tcBorders>
            <w:shd w:val="clear" w:color="auto" w:fill="A4D4E1"/>
          </w:tcPr>
          <w:p w:rsidR="00857239" w:rsidRDefault="00857239">
            <w:pPr>
              <w:pStyle w:val="TableParagraph"/>
              <w:rPr>
                <w:rFonts w:ascii="Times New Roman"/>
                <w:sz w:val="20"/>
              </w:rPr>
            </w:pPr>
          </w:p>
        </w:tc>
        <w:tc>
          <w:tcPr>
            <w:tcW w:w="2155" w:type="dxa"/>
            <w:tcBorders>
              <w:left w:val="single" w:sz="24" w:space="0" w:color="FFFFFF"/>
              <w:bottom w:val="single" w:sz="6" w:space="0" w:color="FFFFFF"/>
              <w:right w:val="nil"/>
            </w:tcBorders>
            <w:shd w:val="clear" w:color="auto" w:fill="4AACC5"/>
          </w:tcPr>
          <w:p w:rsidR="00857239" w:rsidRDefault="00857239">
            <w:pPr>
              <w:pStyle w:val="TableParagraph"/>
              <w:rPr>
                <w:rFonts w:ascii="Times New Roman"/>
                <w:sz w:val="20"/>
              </w:rPr>
            </w:pPr>
          </w:p>
        </w:tc>
      </w:tr>
      <w:tr w:rsidR="00857239">
        <w:trPr>
          <w:trHeight w:val="1242"/>
        </w:trPr>
        <w:tc>
          <w:tcPr>
            <w:tcW w:w="797" w:type="dxa"/>
            <w:tcBorders>
              <w:top w:val="single" w:sz="6" w:space="0" w:color="FFFFFF"/>
              <w:bottom w:val="single" w:sz="24" w:space="0" w:color="FFFFFF"/>
              <w:right w:val="single" w:sz="24" w:space="0" w:color="FFFFFF"/>
            </w:tcBorders>
            <w:shd w:val="clear" w:color="auto" w:fill="4AACC5"/>
          </w:tcPr>
          <w:p w:rsidR="00857239" w:rsidRDefault="00221301">
            <w:pPr>
              <w:pStyle w:val="TableParagraph"/>
              <w:spacing w:before="3"/>
              <w:ind w:left="107"/>
              <w:rPr>
                <w:b/>
                <w:sz w:val="20"/>
              </w:rPr>
            </w:pPr>
            <w:r>
              <w:rPr>
                <w:b/>
                <w:color w:val="FFFFFF"/>
                <w:sz w:val="20"/>
              </w:rPr>
              <w:t>17</w:t>
            </w:r>
          </w:p>
        </w:tc>
        <w:tc>
          <w:tcPr>
            <w:tcW w:w="2444" w:type="dxa"/>
            <w:tcBorders>
              <w:left w:val="single" w:sz="24" w:space="0" w:color="FFFFFF"/>
              <w:bottom w:val="single" w:sz="24" w:space="0" w:color="FFFFFF"/>
              <w:right w:val="single" w:sz="6" w:space="0" w:color="FFFFFF"/>
            </w:tcBorders>
            <w:shd w:val="clear" w:color="auto" w:fill="D2EAF0"/>
          </w:tcPr>
          <w:p w:rsidR="00857239" w:rsidRDefault="00221301">
            <w:pPr>
              <w:pStyle w:val="TableParagraph"/>
              <w:spacing w:before="3" w:line="249" w:lineRule="auto"/>
              <w:ind w:left="195" w:right="-58"/>
              <w:rPr>
                <w:sz w:val="20"/>
              </w:rPr>
            </w:pPr>
            <w:r>
              <w:rPr>
                <w:b/>
                <w:sz w:val="20"/>
              </w:rPr>
              <w:t xml:space="preserve">Working Environment: </w:t>
            </w:r>
            <w:r>
              <w:rPr>
                <w:sz w:val="20"/>
              </w:rPr>
              <w:t>Ensure that office premises have adequate sanitary facilities for</w:t>
            </w:r>
            <w:r>
              <w:rPr>
                <w:spacing w:val="-7"/>
                <w:sz w:val="20"/>
              </w:rPr>
              <w:t xml:space="preserve"> </w:t>
            </w:r>
            <w:r>
              <w:rPr>
                <w:sz w:val="20"/>
              </w:rPr>
              <w:t>both</w:t>
            </w:r>
          </w:p>
          <w:p w:rsidR="00857239" w:rsidRDefault="00221301">
            <w:pPr>
              <w:pStyle w:val="TableParagraph"/>
              <w:spacing w:line="225" w:lineRule="exact"/>
              <w:ind w:left="245"/>
              <w:rPr>
                <w:sz w:val="20"/>
              </w:rPr>
            </w:pPr>
            <w:r>
              <w:rPr>
                <w:sz w:val="20"/>
              </w:rPr>
              <w:t>male and female staff.</w:t>
            </w:r>
          </w:p>
        </w:tc>
        <w:tc>
          <w:tcPr>
            <w:tcW w:w="2867" w:type="dxa"/>
            <w:tcBorders>
              <w:left w:val="single" w:sz="6" w:space="0" w:color="FFFFFF"/>
              <w:bottom w:val="single" w:sz="24" w:space="0" w:color="FFFFFF"/>
              <w:right w:val="single" w:sz="6" w:space="0" w:color="FFFFFF"/>
            </w:tcBorders>
            <w:shd w:val="clear" w:color="auto" w:fill="D2EAF0"/>
          </w:tcPr>
          <w:p w:rsidR="00857239" w:rsidRDefault="00221301">
            <w:pPr>
              <w:pStyle w:val="TableParagraph"/>
              <w:spacing w:before="9" w:line="247" w:lineRule="auto"/>
              <w:ind w:left="469" w:right="88" w:hanging="360"/>
              <w:jc w:val="both"/>
              <w:rPr>
                <w:sz w:val="20"/>
              </w:rPr>
            </w:pPr>
            <w:r>
              <w:rPr>
                <w:rFonts w:ascii="Courier New"/>
                <w:sz w:val="20"/>
              </w:rPr>
              <w:t xml:space="preserve">o </w:t>
            </w:r>
            <w:r>
              <w:rPr>
                <w:sz w:val="20"/>
              </w:rPr>
              <w:t>Adequate and high standards of hygiene in female and male sanitary facilities</w:t>
            </w:r>
          </w:p>
        </w:tc>
        <w:tc>
          <w:tcPr>
            <w:tcW w:w="811" w:type="dxa"/>
            <w:tcBorders>
              <w:left w:val="single" w:sz="6" w:space="0" w:color="FFFFFF"/>
              <w:bottom w:val="single" w:sz="24" w:space="0" w:color="FFFFFF"/>
              <w:right w:val="single" w:sz="6" w:space="0" w:color="FFFFFF"/>
            </w:tcBorders>
            <w:shd w:val="clear" w:color="auto" w:fill="D2EAF0"/>
          </w:tcPr>
          <w:p w:rsidR="00857239" w:rsidRDefault="00857239">
            <w:pPr>
              <w:pStyle w:val="TableParagraph"/>
              <w:rPr>
                <w:rFonts w:ascii="Times New Roman"/>
                <w:sz w:val="20"/>
              </w:rPr>
            </w:pPr>
          </w:p>
        </w:tc>
        <w:tc>
          <w:tcPr>
            <w:tcW w:w="901" w:type="dxa"/>
            <w:tcBorders>
              <w:left w:val="single" w:sz="6" w:space="0" w:color="FFFFFF"/>
              <w:bottom w:val="single" w:sz="24" w:space="0" w:color="FFFFFF"/>
              <w:right w:val="single" w:sz="6" w:space="0" w:color="FFFFFF"/>
            </w:tcBorders>
            <w:shd w:val="clear" w:color="auto" w:fill="D2EAF0"/>
          </w:tcPr>
          <w:p w:rsidR="00857239" w:rsidRDefault="00857239">
            <w:pPr>
              <w:pStyle w:val="TableParagraph"/>
              <w:rPr>
                <w:rFonts w:ascii="Times New Roman"/>
                <w:sz w:val="20"/>
              </w:rPr>
            </w:pPr>
          </w:p>
        </w:tc>
        <w:tc>
          <w:tcPr>
            <w:tcW w:w="811" w:type="dxa"/>
            <w:tcBorders>
              <w:left w:val="single" w:sz="6" w:space="0" w:color="FFFFFF"/>
              <w:bottom w:val="single" w:sz="24" w:space="0" w:color="FFFFFF"/>
              <w:right w:val="single" w:sz="6" w:space="0" w:color="FFFFFF"/>
            </w:tcBorders>
            <w:shd w:val="clear" w:color="auto" w:fill="D2EAF0"/>
          </w:tcPr>
          <w:p w:rsidR="00857239" w:rsidRDefault="00857239">
            <w:pPr>
              <w:pStyle w:val="TableParagraph"/>
              <w:rPr>
                <w:rFonts w:ascii="Times New Roman"/>
                <w:sz w:val="20"/>
              </w:rPr>
            </w:pPr>
          </w:p>
        </w:tc>
        <w:tc>
          <w:tcPr>
            <w:tcW w:w="991" w:type="dxa"/>
            <w:tcBorders>
              <w:left w:val="single" w:sz="6" w:space="0" w:color="FFFFFF"/>
              <w:bottom w:val="single" w:sz="24" w:space="0" w:color="FFFFFF"/>
              <w:right w:val="single" w:sz="6" w:space="0" w:color="FFFFFF"/>
            </w:tcBorders>
            <w:shd w:val="clear" w:color="auto" w:fill="D2EAF0"/>
          </w:tcPr>
          <w:p w:rsidR="00857239" w:rsidRDefault="00857239">
            <w:pPr>
              <w:pStyle w:val="TableParagraph"/>
              <w:rPr>
                <w:rFonts w:ascii="Times New Roman"/>
                <w:sz w:val="20"/>
              </w:rPr>
            </w:pPr>
          </w:p>
        </w:tc>
        <w:tc>
          <w:tcPr>
            <w:tcW w:w="2258" w:type="dxa"/>
            <w:tcBorders>
              <w:left w:val="single" w:sz="6" w:space="0" w:color="FFFFFF"/>
              <w:bottom w:val="single" w:sz="24" w:space="0" w:color="FFFFFF"/>
              <w:right w:val="single" w:sz="24" w:space="0" w:color="FFFFFF"/>
            </w:tcBorders>
            <w:shd w:val="clear" w:color="auto" w:fill="D2EAF0"/>
          </w:tcPr>
          <w:p w:rsidR="00857239" w:rsidRDefault="00857239">
            <w:pPr>
              <w:pStyle w:val="TableParagraph"/>
              <w:rPr>
                <w:rFonts w:ascii="Times New Roman"/>
                <w:sz w:val="20"/>
              </w:rPr>
            </w:pPr>
          </w:p>
        </w:tc>
        <w:tc>
          <w:tcPr>
            <w:tcW w:w="2155" w:type="dxa"/>
            <w:tcBorders>
              <w:top w:val="single" w:sz="6" w:space="0" w:color="FFFFFF"/>
              <w:left w:val="single" w:sz="24" w:space="0" w:color="FFFFFF"/>
              <w:bottom w:val="single" w:sz="24" w:space="0" w:color="FFFFFF"/>
              <w:right w:val="nil"/>
            </w:tcBorders>
            <w:shd w:val="clear" w:color="auto" w:fill="4AACC5"/>
          </w:tcPr>
          <w:p w:rsidR="00857239" w:rsidRDefault="00221301">
            <w:pPr>
              <w:pStyle w:val="TableParagraph"/>
              <w:tabs>
                <w:tab w:val="left" w:pos="1419"/>
              </w:tabs>
              <w:spacing w:before="3"/>
              <w:ind w:left="88"/>
              <w:rPr>
                <w:b/>
                <w:sz w:val="20"/>
              </w:rPr>
            </w:pPr>
            <w:r>
              <w:rPr>
                <w:b/>
                <w:color w:val="FFFFFF"/>
                <w:sz w:val="20"/>
              </w:rPr>
              <w:t>PRO</w:t>
            </w:r>
            <w:r>
              <w:rPr>
                <w:b/>
                <w:color w:val="FFFFFF"/>
                <w:sz w:val="20"/>
              </w:rPr>
              <w:tab/>
              <w:t>POOR</w:t>
            </w:r>
          </w:p>
          <w:p w:rsidR="00857239" w:rsidRDefault="00221301">
            <w:pPr>
              <w:pStyle w:val="TableParagraph"/>
              <w:spacing w:before="5"/>
              <w:ind w:left="88"/>
              <w:rPr>
                <w:b/>
                <w:sz w:val="20"/>
              </w:rPr>
            </w:pPr>
            <w:r>
              <w:rPr>
                <w:b/>
                <w:color w:val="FFFFFF"/>
                <w:sz w:val="20"/>
              </w:rPr>
              <w:t>Administration</w:t>
            </w:r>
          </w:p>
        </w:tc>
      </w:tr>
      <w:tr w:rsidR="00857239">
        <w:trPr>
          <w:trHeight w:val="2170"/>
        </w:trPr>
        <w:tc>
          <w:tcPr>
            <w:tcW w:w="797" w:type="dxa"/>
            <w:tcBorders>
              <w:top w:val="single" w:sz="24" w:space="0" w:color="FFFFFF"/>
            </w:tcBorders>
            <w:shd w:val="clear" w:color="auto" w:fill="4AACC5"/>
          </w:tcPr>
          <w:p w:rsidR="00857239" w:rsidRDefault="00221301">
            <w:pPr>
              <w:pStyle w:val="TableParagraph"/>
              <w:spacing w:before="2"/>
              <w:ind w:left="107"/>
              <w:rPr>
                <w:b/>
                <w:sz w:val="20"/>
              </w:rPr>
            </w:pPr>
            <w:r>
              <w:rPr>
                <w:b/>
                <w:color w:val="FFFFFF"/>
                <w:sz w:val="20"/>
              </w:rPr>
              <w:t>18</w:t>
            </w:r>
          </w:p>
        </w:tc>
        <w:tc>
          <w:tcPr>
            <w:tcW w:w="2444" w:type="dxa"/>
            <w:tcBorders>
              <w:top w:val="single" w:sz="24" w:space="0" w:color="FFFFFF"/>
            </w:tcBorders>
            <w:shd w:val="clear" w:color="auto" w:fill="4AACC5"/>
          </w:tcPr>
          <w:p w:rsidR="00857239" w:rsidRDefault="00857239">
            <w:pPr>
              <w:pStyle w:val="TableParagraph"/>
              <w:spacing w:before="9"/>
              <w:rPr>
                <w:rFonts w:ascii="TeXGyrePagella"/>
                <w:b/>
                <w:i/>
                <w:sz w:val="17"/>
              </w:rPr>
            </w:pPr>
          </w:p>
          <w:p w:rsidR="00857239" w:rsidRDefault="00221301">
            <w:pPr>
              <w:pStyle w:val="TableParagraph"/>
              <w:tabs>
                <w:tab w:val="left" w:pos="1240"/>
                <w:tab w:val="left" w:pos="1555"/>
              </w:tabs>
              <w:spacing w:line="244" w:lineRule="auto"/>
              <w:ind w:left="107" w:right="86"/>
              <w:jc w:val="both"/>
              <w:rPr>
                <w:b/>
                <w:sz w:val="20"/>
              </w:rPr>
            </w:pPr>
            <w:r>
              <w:rPr>
                <w:b/>
                <w:sz w:val="20"/>
              </w:rPr>
              <w:t xml:space="preserve">Insist on a working environment devoid </w:t>
            </w:r>
            <w:r>
              <w:rPr>
                <w:b/>
                <w:spacing w:val="-7"/>
                <w:sz w:val="20"/>
              </w:rPr>
              <w:t xml:space="preserve">of </w:t>
            </w:r>
            <w:r>
              <w:rPr>
                <w:b/>
                <w:sz w:val="20"/>
              </w:rPr>
              <w:t>sexual</w:t>
            </w:r>
            <w:r>
              <w:rPr>
                <w:b/>
                <w:sz w:val="20"/>
              </w:rPr>
              <w:tab/>
            </w:r>
            <w:r>
              <w:rPr>
                <w:b/>
                <w:spacing w:val="-3"/>
                <w:sz w:val="20"/>
              </w:rPr>
              <w:t xml:space="preserve">harassment, </w:t>
            </w:r>
            <w:r>
              <w:rPr>
                <w:b/>
                <w:sz w:val="20"/>
              </w:rPr>
              <w:t xml:space="preserve">exploitation and </w:t>
            </w:r>
            <w:r>
              <w:rPr>
                <w:b/>
                <w:spacing w:val="-4"/>
                <w:sz w:val="20"/>
              </w:rPr>
              <w:t xml:space="preserve">abuse </w:t>
            </w:r>
            <w:r>
              <w:rPr>
                <w:b/>
                <w:sz w:val="20"/>
              </w:rPr>
              <w:t xml:space="preserve">of the staff, </w:t>
            </w:r>
            <w:r>
              <w:rPr>
                <w:b/>
                <w:spacing w:val="-3"/>
                <w:sz w:val="20"/>
              </w:rPr>
              <w:t xml:space="preserve">partners  </w:t>
            </w:r>
            <w:r>
              <w:rPr>
                <w:b/>
                <w:sz w:val="20"/>
              </w:rPr>
              <w:t>and</w:t>
            </w:r>
            <w:r>
              <w:rPr>
                <w:b/>
                <w:sz w:val="20"/>
              </w:rPr>
              <w:tab/>
            </w:r>
            <w:r>
              <w:rPr>
                <w:b/>
                <w:sz w:val="20"/>
              </w:rPr>
              <w:tab/>
            </w:r>
            <w:r>
              <w:rPr>
                <w:b/>
                <w:spacing w:val="-4"/>
                <w:sz w:val="20"/>
              </w:rPr>
              <w:t xml:space="preserve">program </w:t>
            </w:r>
            <w:r>
              <w:rPr>
                <w:b/>
                <w:sz w:val="20"/>
              </w:rPr>
              <w:t>communities</w:t>
            </w:r>
          </w:p>
        </w:tc>
        <w:tc>
          <w:tcPr>
            <w:tcW w:w="2867" w:type="dxa"/>
            <w:tcBorders>
              <w:top w:val="single" w:sz="24" w:space="0" w:color="FFFFFF"/>
            </w:tcBorders>
            <w:shd w:val="clear" w:color="auto" w:fill="4AACC5"/>
          </w:tcPr>
          <w:p w:rsidR="00857239" w:rsidRDefault="00857239">
            <w:pPr>
              <w:pStyle w:val="TableParagraph"/>
              <w:spacing w:before="9"/>
              <w:rPr>
                <w:rFonts w:ascii="TeXGyrePagella"/>
                <w:b/>
                <w:i/>
                <w:sz w:val="17"/>
              </w:rPr>
            </w:pPr>
          </w:p>
          <w:p w:rsidR="00857239" w:rsidRDefault="00221301">
            <w:pPr>
              <w:pStyle w:val="TableParagraph"/>
              <w:numPr>
                <w:ilvl w:val="0"/>
                <w:numId w:val="9"/>
              </w:numPr>
              <w:tabs>
                <w:tab w:val="left" w:pos="467"/>
                <w:tab w:val="left" w:pos="1713"/>
              </w:tabs>
              <w:spacing w:line="242" w:lineRule="auto"/>
              <w:ind w:left="466" w:right="86"/>
              <w:jc w:val="both"/>
              <w:rPr>
                <w:rFonts w:ascii="Courier New" w:hAnsi="Courier New"/>
                <w:b/>
                <w:sz w:val="20"/>
              </w:rPr>
            </w:pPr>
            <w:r>
              <w:rPr>
                <w:b/>
                <w:sz w:val="20"/>
              </w:rPr>
              <w:t>Sexual</w:t>
            </w:r>
            <w:r>
              <w:rPr>
                <w:b/>
                <w:sz w:val="20"/>
              </w:rPr>
              <w:tab/>
            </w:r>
            <w:r>
              <w:rPr>
                <w:b/>
                <w:spacing w:val="-3"/>
                <w:sz w:val="20"/>
              </w:rPr>
              <w:t xml:space="preserve">harassment </w:t>
            </w:r>
            <w:r>
              <w:rPr>
                <w:b/>
                <w:sz w:val="20"/>
              </w:rPr>
              <w:t xml:space="preserve">policy in place </w:t>
            </w:r>
            <w:r>
              <w:rPr>
                <w:b/>
                <w:spacing w:val="-6"/>
                <w:sz w:val="20"/>
              </w:rPr>
              <w:t xml:space="preserve">and </w:t>
            </w:r>
            <w:r>
              <w:rPr>
                <w:b/>
                <w:sz w:val="20"/>
              </w:rPr>
              <w:t xml:space="preserve">included in </w:t>
            </w:r>
            <w:r>
              <w:rPr>
                <w:b/>
                <w:spacing w:val="-3"/>
                <w:sz w:val="20"/>
              </w:rPr>
              <w:t xml:space="preserve">induction </w:t>
            </w:r>
            <w:r>
              <w:rPr>
                <w:b/>
                <w:sz w:val="20"/>
              </w:rPr>
              <w:t>package</w:t>
            </w:r>
          </w:p>
          <w:p w:rsidR="00857239" w:rsidRDefault="00221301">
            <w:pPr>
              <w:pStyle w:val="TableParagraph"/>
              <w:numPr>
                <w:ilvl w:val="0"/>
                <w:numId w:val="9"/>
              </w:numPr>
              <w:tabs>
                <w:tab w:val="left" w:pos="467"/>
              </w:tabs>
              <w:spacing w:before="1"/>
              <w:ind w:left="466" w:right="86"/>
              <w:jc w:val="both"/>
              <w:rPr>
                <w:rFonts w:ascii="Courier New" w:hAnsi="Courier New"/>
                <w:b/>
                <w:color w:val="FFFFFF"/>
                <w:sz w:val="20"/>
              </w:rPr>
            </w:pPr>
            <w:r>
              <w:rPr>
                <w:b/>
                <w:color w:val="FFFFFF"/>
                <w:sz w:val="20"/>
              </w:rPr>
              <w:t xml:space="preserve">Structure for receiving and dealing </w:t>
            </w:r>
            <w:r>
              <w:rPr>
                <w:b/>
                <w:color w:val="FFFFFF"/>
                <w:spacing w:val="-4"/>
                <w:sz w:val="20"/>
              </w:rPr>
              <w:t xml:space="preserve">with </w:t>
            </w:r>
            <w:r>
              <w:rPr>
                <w:b/>
                <w:color w:val="FFFFFF"/>
                <w:sz w:val="20"/>
              </w:rPr>
              <w:t>complaints</w:t>
            </w:r>
          </w:p>
        </w:tc>
        <w:tc>
          <w:tcPr>
            <w:tcW w:w="811" w:type="dxa"/>
            <w:tcBorders>
              <w:top w:val="single" w:sz="24" w:space="0" w:color="FFFFFF"/>
            </w:tcBorders>
            <w:shd w:val="clear" w:color="auto" w:fill="4AACC5"/>
          </w:tcPr>
          <w:p w:rsidR="00857239" w:rsidRDefault="00857239">
            <w:pPr>
              <w:pStyle w:val="TableParagraph"/>
              <w:rPr>
                <w:rFonts w:ascii="Times New Roman"/>
                <w:sz w:val="20"/>
              </w:rPr>
            </w:pPr>
          </w:p>
        </w:tc>
        <w:tc>
          <w:tcPr>
            <w:tcW w:w="901" w:type="dxa"/>
            <w:tcBorders>
              <w:top w:val="single" w:sz="24" w:space="0" w:color="FFFFFF"/>
            </w:tcBorders>
            <w:shd w:val="clear" w:color="auto" w:fill="4AACC5"/>
          </w:tcPr>
          <w:p w:rsidR="00857239" w:rsidRDefault="00857239">
            <w:pPr>
              <w:pStyle w:val="TableParagraph"/>
              <w:rPr>
                <w:rFonts w:ascii="Times New Roman"/>
                <w:sz w:val="20"/>
              </w:rPr>
            </w:pPr>
          </w:p>
        </w:tc>
        <w:tc>
          <w:tcPr>
            <w:tcW w:w="811" w:type="dxa"/>
            <w:tcBorders>
              <w:top w:val="single" w:sz="24" w:space="0" w:color="FFFFFF"/>
            </w:tcBorders>
            <w:shd w:val="clear" w:color="auto" w:fill="4AACC5"/>
          </w:tcPr>
          <w:p w:rsidR="00857239" w:rsidRDefault="00857239">
            <w:pPr>
              <w:pStyle w:val="TableParagraph"/>
              <w:rPr>
                <w:rFonts w:ascii="Times New Roman"/>
                <w:sz w:val="20"/>
              </w:rPr>
            </w:pPr>
          </w:p>
        </w:tc>
        <w:tc>
          <w:tcPr>
            <w:tcW w:w="991" w:type="dxa"/>
            <w:tcBorders>
              <w:top w:val="single" w:sz="24" w:space="0" w:color="FFFFFF"/>
            </w:tcBorders>
            <w:shd w:val="clear" w:color="auto" w:fill="4AACC5"/>
          </w:tcPr>
          <w:p w:rsidR="00857239" w:rsidRDefault="00857239">
            <w:pPr>
              <w:pStyle w:val="TableParagraph"/>
              <w:rPr>
                <w:rFonts w:ascii="Times New Roman"/>
                <w:sz w:val="20"/>
              </w:rPr>
            </w:pPr>
          </w:p>
        </w:tc>
        <w:tc>
          <w:tcPr>
            <w:tcW w:w="2258" w:type="dxa"/>
            <w:tcBorders>
              <w:top w:val="single" w:sz="24" w:space="0" w:color="FFFFFF"/>
            </w:tcBorders>
            <w:shd w:val="clear" w:color="auto" w:fill="4AACC5"/>
          </w:tcPr>
          <w:p w:rsidR="00857239" w:rsidRDefault="00857239">
            <w:pPr>
              <w:pStyle w:val="TableParagraph"/>
              <w:rPr>
                <w:rFonts w:ascii="Times New Roman"/>
                <w:sz w:val="20"/>
              </w:rPr>
            </w:pPr>
          </w:p>
        </w:tc>
        <w:tc>
          <w:tcPr>
            <w:tcW w:w="2155" w:type="dxa"/>
            <w:tcBorders>
              <w:top w:val="single" w:sz="24" w:space="0" w:color="FFFFFF"/>
            </w:tcBorders>
            <w:shd w:val="clear" w:color="auto" w:fill="4AACC5"/>
          </w:tcPr>
          <w:p w:rsidR="00857239" w:rsidRDefault="00221301">
            <w:pPr>
              <w:pStyle w:val="TableParagraph"/>
              <w:tabs>
                <w:tab w:val="left" w:pos="1439"/>
              </w:tabs>
              <w:spacing w:before="2"/>
              <w:ind w:left="108"/>
              <w:rPr>
                <w:b/>
                <w:sz w:val="20"/>
              </w:rPr>
            </w:pPr>
            <w:r>
              <w:rPr>
                <w:b/>
                <w:color w:val="FFFFFF"/>
                <w:sz w:val="20"/>
              </w:rPr>
              <w:t>PRO</w:t>
            </w:r>
            <w:r>
              <w:rPr>
                <w:b/>
                <w:color w:val="FFFFFF"/>
                <w:sz w:val="20"/>
              </w:rPr>
              <w:tab/>
              <w:t>POOR</w:t>
            </w:r>
          </w:p>
          <w:p w:rsidR="00857239" w:rsidRDefault="00221301">
            <w:pPr>
              <w:pStyle w:val="TableParagraph"/>
              <w:spacing w:before="5"/>
              <w:ind w:left="108"/>
              <w:rPr>
                <w:b/>
                <w:sz w:val="20"/>
              </w:rPr>
            </w:pPr>
            <w:r>
              <w:rPr>
                <w:b/>
                <w:color w:val="FFFFFF"/>
                <w:sz w:val="20"/>
              </w:rPr>
              <w:t>Administration</w:t>
            </w:r>
          </w:p>
        </w:tc>
      </w:tr>
    </w:tbl>
    <w:p w:rsidR="00857239" w:rsidRDefault="00857239">
      <w:pPr>
        <w:rPr>
          <w:sz w:val="20"/>
        </w:rPr>
        <w:sectPr w:rsidR="00857239">
          <w:pgSz w:w="15840" w:h="12240" w:orient="landscape"/>
          <w:pgMar w:top="1240" w:right="60" w:bottom="1600" w:left="1220" w:header="0" w:footer="1412" w:gutter="0"/>
          <w:cols w:space="720"/>
        </w:sectPr>
      </w:pPr>
    </w:p>
    <w:p w:rsidR="00857239" w:rsidRDefault="00857239">
      <w:pPr>
        <w:pStyle w:val="BodyText"/>
        <w:rPr>
          <w:rFonts w:ascii="TeXGyrePagella"/>
          <w:b/>
          <w:i/>
          <w:sz w:val="20"/>
        </w:rPr>
      </w:pPr>
    </w:p>
    <w:p w:rsidR="00857239" w:rsidRDefault="00857239">
      <w:pPr>
        <w:pStyle w:val="BodyText"/>
        <w:rPr>
          <w:rFonts w:ascii="TeXGyrePagella"/>
          <w:b/>
          <w:i/>
          <w:sz w:val="20"/>
        </w:rPr>
      </w:pPr>
    </w:p>
    <w:p w:rsidR="00857239" w:rsidRDefault="00857239">
      <w:pPr>
        <w:pStyle w:val="BodyText"/>
        <w:rPr>
          <w:rFonts w:ascii="TeXGyrePagella"/>
          <w:b/>
          <w:i/>
          <w:sz w:val="15"/>
        </w:rPr>
      </w:pPr>
    </w:p>
    <w:p w:rsidR="00857239" w:rsidRDefault="00221301">
      <w:pPr>
        <w:pStyle w:val="Heading5"/>
        <w:numPr>
          <w:ilvl w:val="0"/>
          <w:numId w:val="17"/>
        </w:numPr>
        <w:tabs>
          <w:tab w:val="left" w:pos="547"/>
        </w:tabs>
        <w:spacing w:before="48"/>
        <w:ind w:left="546" w:hanging="327"/>
        <w:rPr>
          <w:rFonts w:ascii="TeXGyrePagella"/>
        </w:rPr>
      </w:pPr>
      <w:bookmarkStart w:id="49" w:name="_bookmark49"/>
      <w:bookmarkEnd w:id="49"/>
      <w:r>
        <w:rPr>
          <w:rFonts w:ascii="TeXGyrePagella"/>
        </w:rPr>
        <w:t>Actions at Program</w:t>
      </w:r>
      <w:r>
        <w:rPr>
          <w:rFonts w:ascii="TeXGyrePagella"/>
          <w:spacing w:val="-3"/>
        </w:rPr>
        <w:t xml:space="preserve"> </w:t>
      </w:r>
      <w:r>
        <w:rPr>
          <w:rFonts w:ascii="TeXGyrePagella"/>
        </w:rPr>
        <w:t>Level</w:t>
      </w:r>
    </w:p>
    <w:p w:rsidR="00857239" w:rsidRDefault="00857239">
      <w:pPr>
        <w:pStyle w:val="BodyText"/>
        <w:spacing w:before="3" w:after="1"/>
        <w:rPr>
          <w:rFonts w:ascii="TeXGyrePagella"/>
          <w:b/>
          <w:i/>
          <w:sz w:val="26"/>
        </w:rPr>
      </w:pPr>
    </w:p>
    <w:tbl>
      <w:tblPr>
        <w:tblW w:w="0" w:type="auto"/>
        <w:tblInd w:w="12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tblPr>
      <w:tblGrid>
        <w:gridCol w:w="810"/>
        <w:gridCol w:w="2520"/>
        <w:gridCol w:w="3240"/>
        <w:gridCol w:w="810"/>
        <w:gridCol w:w="900"/>
        <w:gridCol w:w="990"/>
        <w:gridCol w:w="990"/>
        <w:gridCol w:w="1980"/>
        <w:gridCol w:w="2070"/>
      </w:tblGrid>
      <w:tr w:rsidR="00857239">
        <w:trPr>
          <w:trHeight w:val="242"/>
        </w:trPr>
        <w:tc>
          <w:tcPr>
            <w:tcW w:w="810" w:type="dxa"/>
            <w:vMerge w:val="restart"/>
            <w:tcBorders>
              <w:bottom w:val="single" w:sz="6" w:space="0" w:color="FFFFFF"/>
              <w:right w:val="single" w:sz="24" w:space="0" w:color="FFFFFF"/>
            </w:tcBorders>
            <w:shd w:val="clear" w:color="auto" w:fill="4AACC5"/>
          </w:tcPr>
          <w:p w:rsidR="00857239" w:rsidRDefault="00221301">
            <w:pPr>
              <w:pStyle w:val="TableParagraph"/>
              <w:spacing w:before="3"/>
              <w:ind w:left="174"/>
              <w:rPr>
                <w:b/>
                <w:sz w:val="20"/>
              </w:rPr>
            </w:pPr>
            <w:r>
              <w:rPr>
                <w:b/>
                <w:color w:val="FFFFFF"/>
                <w:sz w:val="20"/>
              </w:rPr>
              <w:t>S/No</w:t>
            </w:r>
          </w:p>
        </w:tc>
        <w:tc>
          <w:tcPr>
            <w:tcW w:w="2520" w:type="dxa"/>
            <w:vMerge w:val="restart"/>
            <w:tcBorders>
              <w:left w:val="single" w:sz="24" w:space="0" w:color="FFFFFF"/>
            </w:tcBorders>
            <w:shd w:val="clear" w:color="auto" w:fill="4AACC5"/>
          </w:tcPr>
          <w:p w:rsidR="00857239" w:rsidRDefault="00221301">
            <w:pPr>
              <w:pStyle w:val="TableParagraph"/>
              <w:spacing w:before="3"/>
              <w:ind w:left="153"/>
              <w:rPr>
                <w:b/>
                <w:sz w:val="20"/>
              </w:rPr>
            </w:pPr>
            <w:r>
              <w:rPr>
                <w:b/>
                <w:color w:val="FFFFFF"/>
                <w:sz w:val="20"/>
              </w:rPr>
              <w:t>Actions at Policy Levels</w:t>
            </w:r>
          </w:p>
        </w:tc>
        <w:tc>
          <w:tcPr>
            <w:tcW w:w="3240" w:type="dxa"/>
            <w:vMerge w:val="restart"/>
            <w:shd w:val="clear" w:color="auto" w:fill="4AACC5"/>
          </w:tcPr>
          <w:p w:rsidR="00857239" w:rsidRDefault="00221301">
            <w:pPr>
              <w:pStyle w:val="TableParagraph"/>
              <w:spacing w:before="3"/>
              <w:ind w:left="1139" w:right="1118"/>
              <w:jc w:val="center"/>
              <w:rPr>
                <w:b/>
                <w:sz w:val="20"/>
              </w:rPr>
            </w:pPr>
            <w:r>
              <w:rPr>
                <w:b/>
                <w:color w:val="FFFFFF"/>
                <w:sz w:val="20"/>
              </w:rPr>
              <w:t>Indicators</w:t>
            </w:r>
          </w:p>
        </w:tc>
        <w:tc>
          <w:tcPr>
            <w:tcW w:w="3690" w:type="dxa"/>
            <w:gridSpan w:val="4"/>
            <w:tcBorders>
              <w:bottom w:val="single" w:sz="24" w:space="0" w:color="FFFFFF"/>
            </w:tcBorders>
            <w:shd w:val="clear" w:color="auto" w:fill="4AACC5"/>
          </w:tcPr>
          <w:p w:rsidR="00857239" w:rsidRDefault="00221301">
            <w:pPr>
              <w:pStyle w:val="TableParagraph"/>
              <w:spacing w:before="3" w:line="218" w:lineRule="exact"/>
              <w:ind w:left="593"/>
              <w:rPr>
                <w:b/>
                <w:sz w:val="20"/>
              </w:rPr>
            </w:pPr>
            <w:r>
              <w:rPr>
                <w:b/>
                <w:color w:val="FFFFFF"/>
                <w:sz w:val="20"/>
              </w:rPr>
              <w:t>Implementation Plan - 2017</w:t>
            </w:r>
          </w:p>
        </w:tc>
        <w:tc>
          <w:tcPr>
            <w:tcW w:w="1980" w:type="dxa"/>
            <w:tcBorders>
              <w:bottom w:val="single" w:sz="24" w:space="0" w:color="FFFFFF"/>
            </w:tcBorders>
            <w:shd w:val="clear" w:color="auto" w:fill="4AACC5"/>
          </w:tcPr>
          <w:p w:rsidR="00857239" w:rsidRDefault="00221301">
            <w:pPr>
              <w:pStyle w:val="TableParagraph"/>
              <w:spacing w:before="3" w:line="218" w:lineRule="exact"/>
              <w:ind w:left="424"/>
              <w:rPr>
                <w:b/>
                <w:sz w:val="20"/>
              </w:rPr>
            </w:pPr>
            <w:r>
              <w:rPr>
                <w:b/>
                <w:color w:val="FFFFFF"/>
                <w:sz w:val="20"/>
              </w:rPr>
              <w:t>Responsible</w:t>
            </w:r>
          </w:p>
        </w:tc>
        <w:tc>
          <w:tcPr>
            <w:tcW w:w="2070" w:type="dxa"/>
            <w:tcBorders>
              <w:bottom w:val="single" w:sz="24" w:space="0" w:color="FFFFFF"/>
            </w:tcBorders>
            <w:shd w:val="clear" w:color="auto" w:fill="4AACC5"/>
          </w:tcPr>
          <w:p w:rsidR="00857239" w:rsidRDefault="00221301">
            <w:pPr>
              <w:pStyle w:val="TableParagraph"/>
              <w:spacing w:before="3" w:line="218" w:lineRule="exact"/>
              <w:ind w:left="629"/>
              <w:rPr>
                <w:b/>
                <w:sz w:val="20"/>
              </w:rPr>
            </w:pPr>
            <w:r>
              <w:rPr>
                <w:b/>
                <w:color w:val="FFFFFF"/>
                <w:sz w:val="20"/>
              </w:rPr>
              <w:t>Remarks</w:t>
            </w:r>
          </w:p>
        </w:tc>
      </w:tr>
      <w:tr w:rsidR="00857239">
        <w:trPr>
          <w:trHeight w:val="247"/>
        </w:trPr>
        <w:tc>
          <w:tcPr>
            <w:tcW w:w="810" w:type="dxa"/>
            <w:vMerge/>
            <w:tcBorders>
              <w:top w:val="nil"/>
              <w:bottom w:val="single" w:sz="6" w:space="0" w:color="FFFFFF"/>
              <w:right w:val="single" w:sz="24" w:space="0" w:color="FFFFFF"/>
            </w:tcBorders>
            <w:shd w:val="clear" w:color="auto" w:fill="4AACC5"/>
          </w:tcPr>
          <w:p w:rsidR="00857239" w:rsidRDefault="00857239">
            <w:pPr>
              <w:rPr>
                <w:sz w:val="2"/>
                <w:szCs w:val="2"/>
              </w:rPr>
            </w:pPr>
          </w:p>
        </w:tc>
        <w:tc>
          <w:tcPr>
            <w:tcW w:w="2520" w:type="dxa"/>
            <w:vMerge/>
            <w:tcBorders>
              <w:top w:val="nil"/>
              <w:left w:val="single" w:sz="24" w:space="0" w:color="FFFFFF"/>
            </w:tcBorders>
            <w:shd w:val="clear" w:color="auto" w:fill="4AACC5"/>
          </w:tcPr>
          <w:p w:rsidR="00857239" w:rsidRDefault="00857239">
            <w:pPr>
              <w:rPr>
                <w:sz w:val="2"/>
                <w:szCs w:val="2"/>
              </w:rPr>
            </w:pPr>
          </w:p>
        </w:tc>
        <w:tc>
          <w:tcPr>
            <w:tcW w:w="3240" w:type="dxa"/>
            <w:vMerge/>
            <w:tcBorders>
              <w:top w:val="nil"/>
            </w:tcBorders>
            <w:shd w:val="clear" w:color="auto" w:fill="4AACC5"/>
          </w:tcPr>
          <w:p w:rsidR="00857239" w:rsidRDefault="00857239">
            <w:pPr>
              <w:rPr>
                <w:sz w:val="2"/>
                <w:szCs w:val="2"/>
              </w:rPr>
            </w:pPr>
          </w:p>
        </w:tc>
        <w:tc>
          <w:tcPr>
            <w:tcW w:w="810" w:type="dxa"/>
            <w:tcBorders>
              <w:top w:val="single" w:sz="24" w:space="0" w:color="FFFFFF"/>
            </w:tcBorders>
            <w:shd w:val="clear" w:color="auto" w:fill="A4D4E1"/>
          </w:tcPr>
          <w:p w:rsidR="00857239" w:rsidRDefault="00221301">
            <w:pPr>
              <w:pStyle w:val="TableParagraph"/>
              <w:spacing w:before="3" w:line="225" w:lineRule="exact"/>
              <w:ind w:left="107"/>
              <w:rPr>
                <w:b/>
                <w:sz w:val="20"/>
              </w:rPr>
            </w:pPr>
            <w:r>
              <w:rPr>
                <w:b/>
                <w:sz w:val="20"/>
              </w:rPr>
              <w:t>QTR I</w:t>
            </w:r>
          </w:p>
        </w:tc>
        <w:tc>
          <w:tcPr>
            <w:tcW w:w="900" w:type="dxa"/>
            <w:tcBorders>
              <w:top w:val="single" w:sz="24" w:space="0" w:color="FFFFFF"/>
            </w:tcBorders>
            <w:shd w:val="clear" w:color="auto" w:fill="A4D4E1"/>
          </w:tcPr>
          <w:p w:rsidR="00857239" w:rsidRDefault="00221301">
            <w:pPr>
              <w:pStyle w:val="TableParagraph"/>
              <w:spacing w:before="3" w:line="225" w:lineRule="exact"/>
              <w:ind w:left="108"/>
              <w:rPr>
                <w:b/>
                <w:sz w:val="20"/>
              </w:rPr>
            </w:pPr>
            <w:r>
              <w:rPr>
                <w:b/>
                <w:sz w:val="20"/>
              </w:rPr>
              <w:t>QTR II</w:t>
            </w:r>
          </w:p>
        </w:tc>
        <w:tc>
          <w:tcPr>
            <w:tcW w:w="990" w:type="dxa"/>
            <w:tcBorders>
              <w:top w:val="single" w:sz="24" w:space="0" w:color="FFFFFF"/>
            </w:tcBorders>
            <w:shd w:val="clear" w:color="auto" w:fill="A4D4E1"/>
          </w:tcPr>
          <w:p w:rsidR="00857239" w:rsidRDefault="00221301">
            <w:pPr>
              <w:pStyle w:val="TableParagraph"/>
              <w:spacing w:before="3" w:line="225" w:lineRule="exact"/>
              <w:ind w:left="108"/>
              <w:rPr>
                <w:b/>
                <w:sz w:val="20"/>
              </w:rPr>
            </w:pPr>
            <w:r>
              <w:rPr>
                <w:b/>
                <w:sz w:val="20"/>
              </w:rPr>
              <w:t>QTR III</w:t>
            </w:r>
          </w:p>
        </w:tc>
        <w:tc>
          <w:tcPr>
            <w:tcW w:w="990" w:type="dxa"/>
            <w:tcBorders>
              <w:top w:val="single" w:sz="24" w:space="0" w:color="FFFFFF"/>
            </w:tcBorders>
            <w:shd w:val="clear" w:color="auto" w:fill="A4D4E1"/>
          </w:tcPr>
          <w:p w:rsidR="00857239" w:rsidRDefault="00221301">
            <w:pPr>
              <w:pStyle w:val="TableParagraph"/>
              <w:spacing w:before="3" w:line="225" w:lineRule="exact"/>
              <w:ind w:left="108"/>
              <w:rPr>
                <w:b/>
                <w:sz w:val="20"/>
              </w:rPr>
            </w:pPr>
            <w:r>
              <w:rPr>
                <w:b/>
                <w:sz w:val="20"/>
              </w:rPr>
              <w:t>QTR IV</w:t>
            </w:r>
          </w:p>
        </w:tc>
        <w:tc>
          <w:tcPr>
            <w:tcW w:w="1980" w:type="dxa"/>
            <w:tcBorders>
              <w:top w:val="single" w:sz="24" w:space="0" w:color="FFFFFF"/>
              <w:right w:val="single" w:sz="24" w:space="0" w:color="FFFFFF"/>
            </w:tcBorders>
            <w:shd w:val="clear" w:color="auto" w:fill="A4D4E1"/>
          </w:tcPr>
          <w:p w:rsidR="00857239" w:rsidRDefault="00857239">
            <w:pPr>
              <w:pStyle w:val="TableParagraph"/>
              <w:rPr>
                <w:rFonts w:ascii="Times New Roman"/>
                <w:sz w:val="18"/>
              </w:rPr>
            </w:pPr>
          </w:p>
        </w:tc>
        <w:tc>
          <w:tcPr>
            <w:tcW w:w="2070" w:type="dxa"/>
            <w:tcBorders>
              <w:top w:val="single" w:sz="24" w:space="0" w:color="FFFFFF"/>
              <w:left w:val="single" w:sz="24" w:space="0" w:color="FFFFFF"/>
              <w:bottom w:val="single" w:sz="6" w:space="0" w:color="FFFFFF"/>
              <w:right w:val="nil"/>
            </w:tcBorders>
            <w:shd w:val="clear" w:color="auto" w:fill="4AACC5"/>
          </w:tcPr>
          <w:p w:rsidR="00857239" w:rsidRDefault="00857239">
            <w:pPr>
              <w:pStyle w:val="TableParagraph"/>
              <w:rPr>
                <w:rFonts w:ascii="Times New Roman"/>
                <w:sz w:val="18"/>
              </w:rPr>
            </w:pPr>
          </w:p>
        </w:tc>
      </w:tr>
      <w:tr w:rsidR="00857239">
        <w:trPr>
          <w:trHeight w:val="3231"/>
        </w:trPr>
        <w:tc>
          <w:tcPr>
            <w:tcW w:w="810" w:type="dxa"/>
            <w:tcBorders>
              <w:top w:val="single" w:sz="6" w:space="0" w:color="FFFFFF"/>
              <w:right w:val="single" w:sz="24" w:space="0" w:color="FFFFFF"/>
            </w:tcBorders>
            <w:shd w:val="clear" w:color="auto" w:fill="4AACC5"/>
          </w:tcPr>
          <w:p w:rsidR="00857239" w:rsidRDefault="00221301">
            <w:pPr>
              <w:pStyle w:val="TableParagraph"/>
              <w:spacing w:before="2"/>
              <w:ind w:left="107"/>
              <w:rPr>
                <w:b/>
                <w:sz w:val="20"/>
              </w:rPr>
            </w:pPr>
            <w:r>
              <w:rPr>
                <w:b/>
                <w:color w:val="FFFFFF"/>
                <w:sz w:val="20"/>
              </w:rPr>
              <w:t>1</w:t>
            </w:r>
          </w:p>
        </w:tc>
        <w:tc>
          <w:tcPr>
            <w:tcW w:w="2520" w:type="dxa"/>
            <w:tcBorders>
              <w:left w:val="single" w:sz="24" w:space="0" w:color="FFFFFF"/>
              <w:right w:val="single" w:sz="6" w:space="0" w:color="FFFFFF"/>
            </w:tcBorders>
            <w:shd w:val="clear" w:color="auto" w:fill="D2EAF0"/>
          </w:tcPr>
          <w:p w:rsidR="00857239" w:rsidRDefault="00857239">
            <w:pPr>
              <w:pStyle w:val="TableParagraph"/>
              <w:spacing w:before="9"/>
              <w:rPr>
                <w:rFonts w:ascii="TeXGyrePagella"/>
                <w:b/>
                <w:i/>
                <w:sz w:val="18"/>
              </w:rPr>
            </w:pPr>
          </w:p>
          <w:p w:rsidR="00857239" w:rsidRDefault="00221301">
            <w:pPr>
              <w:pStyle w:val="TableParagraph"/>
              <w:tabs>
                <w:tab w:val="left" w:pos="1589"/>
                <w:tab w:val="left" w:pos="1770"/>
                <w:tab w:val="left" w:pos="2217"/>
              </w:tabs>
              <w:spacing w:line="249" w:lineRule="auto"/>
              <w:ind w:left="87" w:right="87"/>
              <w:jc w:val="both"/>
              <w:rPr>
                <w:sz w:val="20"/>
              </w:rPr>
            </w:pPr>
            <w:r>
              <w:rPr>
                <w:sz w:val="20"/>
              </w:rPr>
              <w:t>Undertake</w:t>
            </w:r>
            <w:r>
              <w:rPr>
                <w:sz w:val="20"/>
              </w:rPr>
              <w:tab/>
            </w:r>
            <w:r>
              <w:rPr>
                <w:sz w:val="20"/>
              </w:rPr>
              <w:tab/>
            </w:r>
            <w:r>
              <w:rPr>
                <w:spacing w:val="-3"/>
                <w:sz w:val="20"/>
              </w:rPr>
              <w:t xml:space="preserve">gender </w:t>
            </w:r>
            <w:r>
              <w:rPr>
                <w:sz w:val="20"/>
              </w:rPr>
              <w:t xml:space="preserve">analysis as part of </w:t>
            </w:r>
            <w:r>
              <w:rPr>
                <w:spacing w:val="-4"/>
                <w:sz w:val="20"/>
              </w:rPr>
              <w:t xml:space="preserve">all </w:t>
            </w:r>
            <w:r>
              <w:rPr>
                <w:sz w:val="20"/>
              </w:rPr>
              <w:t>situation</w:t>
            </w:r>
            <w:r>
              <w:rPr>
                <w:sz w:val="20"/>
              </w:rPr>
              <w:tab/>
            </w:r>
            <w:r>
              <w:rPr>
                <w:spacing w:val="-3"/>
                <w:sz w:val="20"/>
              </w:rPr>
              <w:t xml:space="preserve">analyses, </w:t>
            </w:r>
            <w:r>
              <w:rPr>
                <w:sz w:val="20"/>
              </w:rPr>
              <w:t xml:space="preserve">articulate the gender dimensions of programs and mainstream  </w:t>
            </w:r>
            <w:r>
              <w:rPr>
                <w:spacing w:val="-3"/>
                <w:sz w:val="20"/>
              </w:rPr>
              <w:t xml:space="preserve">gender </w:t>
            </w:r>
            <w:r>
              <w:rPr>
                <w:sz w:val="20"/>
              </w:rPr>
              <w:t>at all stages of the program/project cycle. Include</w:t>
            </w:r>
            <w:r>
              <w:rPr>
                <w:sz w:val="20"/>
              </w:rPr>
              <w:tab/>
            </w:r>
            <w:r>
              <w:rPr>
                <w:sz w:val="20"/>
              </w:rPr>
              <w:tab/>
            </w:r>
            <w:r>
              <w:rPr>
                <w:spacing w:val="-3"/>
                <w:sz w:val="20"/>
              </w:rPr>
              <w:t xml:space="preserve">gender </w:t>
            </w:r>
            <w:r>
              <w:rPr>
                <w:sz w:val="20"/>
              </w:rPr>
              <w:t>mainstreaming</w:t>
            </w:r>
            <w:r>
              <w:rPr>
                <w:sz w:val="20"/>
              </w:rPr>
              <w:tab/>
            </w:r>
            <w:r>
              <w:rPr>
                <w:sz w:val="20"/>
              </w:rPr>
              <w:tab/>
            </w:r>
            <w:r>
              <w:rPr>
                <w:sz w:val="20"/>
              </w:rPr>
              <w:tab/>
            </w:r>
            <w:r>
              <w:rPr>
                <w:spacing w:val="-9"/>
                <w:sz w:val="20"/>
              </w:rPr>
              <w:t xml:space="preserve">in </w:t>
            </w:r>
            <w:r>
              <w:rPr>
                <w:sz w:val="20"/>
              </w:rPr>
              <w:t>proposal</w:t>
            </w:r>
            <w:r>
              <w:rPr>
                <w:spacing w:val="-2"/>
                <w:sz w:val="20"/>
              </w:rPr>
              <w:t xml:space="preserve"> </w:t>
            </w:r>
            <w:r>
              <w:rPr>
                <w:sz w:val="20"/>
              </w:rPr>
              <w:t>development</w:t>
            </w:r>
          </w:p>
        </w:tc>
        <w:tc>
          <w:tcPr>
            <w:tcW w:w="3240" w:type="dxa"/>
            <w:tcBorders>
              <w:left w:val="single" w:sz="6" w:space="0" w:color="FFFFFF"/>
              <w:right w:val="single" w:sz="6" w:space="0" w:color="FFFFFF"/>
            </w:tcBorders>
            <w:shd w:val="clear" w:color="auto" w:fill="D2EAF0"/>
          </w:tcPr>
          <w:p w:rsidR="00857239" w:rsidRDefault="00857239">
            <w:pPr>
              <w:pStyle w:val="TableParagraph"/>
              <w:spacing w:before="9"/>
              <w:rPr>
                <w:rFonts w:ascii="TeXGyrePagella"/>
                <w:b/>
                <w:i/>
                <w:sz w:val="18"/>
              </w:rPr>
            </w:pPr>
          </w:p>
          <w:p w:rsidR="00857239" w:rsidRDefault="00221301">
            <w:pPr>
              <w:pStyle w:val="TableParagraph"/>
              <w:spacing w:line="249" w:lineRule="auto"/>
              <w:ind w:left="110" w:right="88"/>
              <w:jc w:val="both"/>
              <w:rPr>
                <w:sz w:val="20"/>
              </w:rPr>
            </w:pPr>
            <w:r>
              <w:rPr>
                <w:sz w:val="20"/>
              </w:rPr>
              <w:t>Gender analysis frameworks in use</w:t>
            </w:r>
          </w:p>
          <w:p w:rsidR="00857239" w:rsidRDefault="00221301">
            <w:pPr>
              <w:pStyle w:val="TableParagraph"/>
              <w:numPr>
                <w:ilvl w:val="0"/>
                <w:numId w:val="8"/>
              </w:numPr>
              <w:tabs>
                <w:tab w:val="left" w:pos="471"/>
              </w:tabs>
              <w:spacing w:line="247" w:lineRule="auto"/>
              <w:ind w:right="88"/>
              <w:jc w:val="both"/>
              <w:rPr>
                <w:sz w:val="20"/>
              </w:rPr>
            </w:pPr>
            <w:r>
              <w:rPr>
                <w:sz w:val="20"/>
              </w:rPr>
              <w:t>Sex and age disaggregated data in plans, reports and other</w:t>
            </w:r>
            <w:r>
              <w:rPr>
                <w:spacing w:val="-2"/>
                <w:sz w:val="20"/>
              </w:rPr>
              <w:t xml:space="preserve"> </w:t>
            </w:r>
            <w:r>
              <w:rPr>
                <w:sz w:val="20"/>
              </w:rPr>
              <w:t>documents</w:t>
            </w:r>
          </w:p>
          <w:p w:rsidR="00857239" w:rsidRDefault="00221301">
            <w:pPr>
              <w:pStyle w:val="TableParagraph"/>
              <w:numPr>
                <w:ilvl w:val="0"/>
                <w:numId w:val="8"/>
              </w:numPr>
              <w:tabs>
                <w:tab w:val="left" w:pos="471"/>
              </w:tabs>
              <w:spacing w:line="244" w:lineRule="auto"/>
              <w:ind w:right="88"/>
              <w:jc w:val="both"/>
              <w:rPr>
                <w:sz w:val="20"/>
              </w:rPr>
            </w:pPr>
            <w:r>
              <w:rPr>
                <w:sz w:val="20"/>
              </w:rPr>
              <w:t>Gender based targets and project</w:t>
            </w:r>
            <w:r>
              <w:rPr>
                <w:spacing w:val="-2"/>
                <w:sz w:val="20"/>
              </w:rPr>
              <w:t xml:space="preserve"> </w:t>
            </w:r>
            <w:r>
              <w:rPr>
                <w:sz w:val="20"/>
              </w:rPr>
              <w:t>indicators</w:t>
            </w:r>
          </w:p>
          <w:p w:rsidR="00857239" w:rsidRDefault="00221301">
            <w:pPr>
              <w:pStyle w:val="TableParagraph"/>
              <w:numPr>
                <w:ilvl w:val="0"/>
                <w:numId w:val="8"/>
              </w:numPr>
              <w:tabs>
                <w:tab w:val="left" w:pos="471"/>
                <w:tab w:val="left" w:pos="2176"/>
              </w:tabs>
              <w:spacing w:before="2" w:line="244" w:lineRule="auto"/>
              <w:ind w:right="87"/>
              <w:jc w:val="both"/>
              <w:rPr>
                <w:sz w:val="20"/>
              </w:rPr>
            </w:pPr>
            <w:r>
              <w:rPr>
                <w:sz w:val="20"/>
              </w:rPr>
              <w:t>Gender</w:t>
            </w:r>
            <w:r>
              <w:rPr>
                <w:sz w:val="20"/>
              </w:rPr>
              <w:tab/>
            </w:r>
            <w:r>
              <w:rPr>
                <w:spacing w:val="-3"/>
                <w:sz w:val="20"/>
              </w:rPr>
              <w:t xml:space="preserve">responsive </w:t>
            </w:r>
            <w:r>
              <w:rPr>
                <w:sz w:val="20"/>
              </w:rPr>
              <w:t>programming</w:t>
            </w:r>
            <w:r>
              <w:rPr>
                <w:spacing w:val="-2"/>
                <w:sz w:val="20"/>
              </w:rPr>
              <w:t xml:space="preserve"> </w:t>
            </w:r>
            <w:r>
              <w:rPr>
                <w:sz w:val="20"/>
              </w:rPr>
              <w:t>framework</w:t>
            </w:r>
          </w:p>
          <w:p w:rsidR="00857239" w:rsidRDefault="00221301">
            <w:pPr>
              <w:pStyle w:val="TableParagraph"/>
              <w:numPr>
                <w:ilvl w:val="0"/>
                <w:numId w:val="8"/>
              </w:numPr>
              <w:tabs>
                <w:tab w:val="left" w:pos="471"/>
              </w:tabs>
              <w:spacing w:before="5" w:line="244" w:lineRule="auto"/>
              <w:ind w:right="87"/>
              <w:jc w:val="both"/>
              <w:rPr>
                <w:sz w:val="20"/>
              </w:rPr>
            </w:pPr>
            <w:r>
              <w:rPr>
                <w:sz w:val="20"/>
              </w:rPr>
              <w:t>Gender sensitive language reflected in documents</w:t>
            </w:r>
            <w:r>
              <w:rPr>
                <w:spacing w:val="3"/>
                <w:sz w:val="20"/>
              </w:rPr>
              <w:t xml:space="preserve"> </w:t>
            </w:r>
            <w:r>
              <w:rPr>
                <w:spacing w:val="-6"/>
                <w:sz w:val="20"/>
              </w:rPr>
              <w:t>and</w:t>
            </w:r>
          </w:p>
          <w:p w:rsidR="00857239" w:rsidRDefault="00221301">
            <w:pPr>
              <w:pStyle w:val="TableParagraph"/>
              <w:spacing w:before="5" w:line="220" w:lineRule="exact"/>
              <w:ind w:left="470"/>
              <w:rPr>
                <w:sz w:val="20"/>
              </w:rPr>
            </w:pPr>
            <w:r>
              <w:rPr>
                <w:sz w:val="20"/>
              </w:rPr>
              <w:t>plans</w:t>
            </w:r>
          </w:p>
        </w:tc>
        <w:tc>
          <w:tcPr>
            <w:tcW w:w="810"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900"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990"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990"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1980" w:type="dxa"/>
            <w:tcBorders>
              <w:left w:val="single" w:sz="6" w:space="0" w:color="FFFFFF"/>
              <w:right w:val="single" w:sz="24" w:space="0" w:color="FFFFFF"/>
            </w:tcBorders>
            <w:shd w:val="clear" w:color="auto" w:fill="D2EAF0"/>
          </w:tcPr>
          <w:p w:rsidR="00857239" w:rsidRDefault="00221301">
            <w:pPr>
              <w:pStyle w:val="TableParagraph"/>
              <w:spacing w:before="8"/>
              <w:ind w:left="110"/>
              <w:rPr>
                <w:sz w:val="20"/>
              </w:rPr>
            </w:pPr>
            <w:r>
              <w:rPr>
                <w:sz w:val="20"/>
              </w:rPr>
              <w:t>Managing Director</w:t>
            </w:r>
          </w:p>
          <w:p w:rsidR="00857239" w:rsidRDefault="00857239">
            <w:pPr>
              <w:pStyle w:val="TableParagraph"/>
              <w:spacing w:before="9"/>
              <w:rPr>
                <w:rFonts w:ascii="TeXGyrePagella"/>
                <w:b/>
                <w:i/>
                <w:sz w:val="18"/>
              </w:rPr>
            </w:pPr>
          </w:p>
          <w:p w:rsidR="00857239" w:rsidRDefault="00221301">
            <w:pPr>
              <w:pStyle w:val="TableParagraph"/>
              <w:spacing w:before="1"/>
              <w:ind w:left="110"/>
              <w:rPr>
                <w:sz w:val="20"/>
              </w:rPr>
            </w:pPr>
            <w:r>
              <w:rPr>
                <w:sz w:val="20"/>
              </w:rPr>
              <w:t>Program Director</w:t>
            </w:r>
          </w:p>
          <w:p w:rsidR="00857239" w:rsidRDefault="00857239">
            <w:pPr>
              <w:pStyle w:val="TableParagraph"/>
              <w:spacing w:before="8"/>
              <w:rPr>
                <w:rFonts w:ascii="TeXGyrePagella"/>
                <w:b/>
                <w:i/>
                <w:sz w:val="18"/>
              </w:rPr>
            </w:pPr>
          </w:p>
          <w:p w:rsidR="00857239" w:rsidRDefault="00221301">
            <w:pPr>
              <w:pStyle w:val="TableParagraph"/>
              <w:spacing w:line="249" w:lineRule="auto"/>
              <w:ind w:left="110" w:right="93"/>
              <w:rPr>
                <w:sz w:val="20"/>
              </w:rPr>
            </w:pPr>
            <w:r>
              <w:rPr>
                <w:sz w:val="20"/>
              </w:rPr>
              <w:t>Program Officers/Coordinat ors</w:t>
            </w:r>
          </w:p>
        </w:tc>
        <w:tc>
          <w:tcPr>
            <w:tcW w:w="2070" w:type="dxa"/>
            <w:tcBorders>
              <w:top w:val="single" w:sz="6" w:space="0" w:color="FFFFFF"/>
              <w:left w:val="single" w:sz="24" w:space="0" w:color="FFFFFF"/>
              <w:right w:val="nil"/>
            </w:tcBorders>
            <w:shd w:val="clear" w:color="auto" w:fill="4AACC5"/>
          </w:tcPr>
          <w:p w:rsidR="00857239" w:rsidRDefault="00857239">
            <w:pPr>
              <w:pStyle w:val="TableParagraph"/>
              <w:rPr>
                <w:rFonts w:ascii="Times New Roman"/>
                <w:sz w:val="20"/>
              </w:rPr>
            </w:pPr>
          </w:p>
        </w:tc>
      </w:tr>
      <w:tr w:rsidR="00857239">
        <w:trPr>
          <w:trHeight w:val="2982"/>
        </w:trPr>
        <w:tc>
          <w:tcPr>
            <w:tcW w:w="810" w:type="dxa"/>
            <w:tcBorders>
              <w:bottom w:val="single" w:sz="6" w:space="0" w:color="FFFFFF"/>
              <w:right w:val="single" w:sz="24" w:space="0" w:color="FFFFFF"/>
            </w:tcBorders>
            <w:shd w:val="clear" w:color="auto" w:fill="4AACC5"/>
          </w:tcPr>
          <w:p w:rsidR="00857239" w:rsidRDefault="00221301">
            <w:pPr>
              <w:pStyle w:val="TableParagraph"/>
              <w:spacing w:before="3"/>
              <w:ind w:left="107"/>
              <w:rPr>
                <w:b/>
                <w:sz w:val="20"/>
              </w:rPr>
            </w:pPr>
            <w:r>
              <w:rPr>
                <w:b/>
                <w:color w:val="FFFFFF"/>
                <w:sz w:val="20"/>
              </w:rPr>
              <w:t>2</w:t>
            </w:r>
          </w:p>
        </w:tc>
        <w:tc>
          <w:tcPr>
            <w:tcW w:w="2520" w:type="dxa"/>
            <w:tcBorders>
              <w:left w:val="single" w:sz="24" w:space="0" w:color="FFFFFF"/>
            </w:tcBorders>
            <w:shd w:val="clear" w:color="auto" w:fill="A4D4E1"/>
          </w:tcPr>
          <w:p w:rsidR="00857239" w:rsidRDefault="00857239">
            <w:pPr>
              <w:pStyle w:val="TableParagraph"/>
              <w:spacing w:before="9"/>
              <w:rPr>
                <w:rFonts w:ascii="TeXGyrePagella"/>
                <w:b/>
                <w:i/>
                <w:sz w:val="18"/>
              </w:rPr>
            </w:pPr>
          </w:p>
          <w:p w:rsidR="00857239" w:rsidRDefault="00221301">
            <w:pPr>
              <w:pStyle w:val="TableParagraph"/>
              <w:tabs>
                <w:tab w:val="left" w:pos="1226"/>
                <w:tab w:val="left" w:pos="2114"/>
              </w:tabs>
              <w:spacing w:line="249" w:lineRule="auto"/>
              <w:ind w:left="87" w:right="86"/>
              <w:jc w:val="both"/>
              <w:rPr>
                <w:sz w:val="20"/>
              </w:rPr>
            </w:pPr>
            <w:r>
              <w:rPr>
                <w:sz w:val="20"/>
              </w:rPr>
              <w:t>Insist</w:t>
            </w:r>
            <w:r>
              <w:rPr>
                <w:sz w:val="20"/>
              </w:rPr>
              <w:tab/>
              <w:t>on</w:t>
            </w:r>
            <w:r>
              <w:rPr>
                <w:sz w:val="20"/>
              </w:rPr>
              <w:tab/>
            </w:r>
            <w:r>
              <w:rPr>
                <w:spacing w:val="-7"/>
                <w:sz w:val="20"/>
              </w:rPr>
              <w:t xml:space="preserve">the </w:t>
            </w:r>
            <w:r>
              <w:rPr>
                <w:sz w:val="20"/>
              </w:rPr>
              <w:t xml:space="preserve">disaggregation of all </w:t>
            </w:r>
            <w:r>
              <w:rPr>
                <w:spacing w:val="-5"/>
                <w:sz w:val="20"/>
              </w:rPr>
              <w:t xml:space="preserve">data </w:t>
            </w:r>
            <w:r>
              <w:rPr>
                <w:sz w:val="20"/>
              </w:rPr>
              <w:t>by</w:t>
            </w:r>
            <w:r>
              <w:rPr>
                <w:spacing w:val="-1"/>
                <w:sz w:val="20"/>
              </w:rPr>
              <w:t xml:space="preserve"> </w:t>
            </w:r>
            <w:r>
              <w:rPr>
                <w:sz w:val="20"/>
              </w:rPr>
              <w:t>sex,</w:t>
            </w:r>
          </w:p>
          <w:p w:rsidR="00857239" w:rsidRDefault="00221301">
            <w:pPr>
              <w:pStyle w:val="TableParagraph"/>
              <w:tabs>
                <w:tab w:val="left" w:pos="1644"/>
                <w:tab w:val="left" w:pos="1976"/>
              </w:tabs>
              <w:spacing w:line="249" w:lineRule="auto"/>
              <w:ind w:left="87" w:right="85"/>
              <w:jc w:val="both"/>
              <w:rPr>
                <w:sz w:val="20"/>
              </w:rPr>
            </w:pPr>
            <w:r>
              <w:rPr>
                <w:sz w:val="20"/>
              </w:rPr>
              <w:t xml:space="preserve">age and other variables </w:t>
            </w:r>
            <w:r>
              <w:rPr>
                <w:spacing w:val="-6"/>
                <w:sz w:val="20"/>
              </w:rPr>
              <w:t xml:space="preserve">in </w:t>
            </w:r>
            <w:r>
              <w:rPr>
                <w:sz w:val="20"/>
              </w:rPr>
              <w:t>order to expose gender disparities</w:t>
            </w:r>
            <w:r>
              <w:rPr>
                <w:sz w:val="20"/>
              </w:rPr>
              <w:tab/>
            </w:r>
            <w:r>
              <w:rPr>
                <w:spacing w:val="-3"/>
                <w:sz w:val="20"/>
              </w:rPr>
              <w:t xml:space="preserve">between </w:t>
            </w:r>
            <w:r>
              <w:rPr>
                <w:sz w:val="20"/>
              </w:rPr>
              <w:t xml:space="preserve">females and males </w:t>
            </w:r>
            <w:r>
              <w:rPr>
                <w:spacing w:val="-5"/>
                <w:sz w:val="20"/>
              </w:rPr>
              <w:t xml:space="preserve">and </w:t>
            </w:r>
            <w:r>
              <w:rPr>
                <w:sz w:val="20"/>
              </w:rPr>
              <w:t>identify</w:t>
            </w:r>
            <w:r>
              <w:rPr>
                <w:sz w:val="20"/>
              </w:rPr>
              <w:tab/>
            </w:r>
            <w:r>
              <w:rPr>
                <w:sz w:val="20"/>
              </w:rPr>
              <w:tab/>
            </w:r>
            <w:r>
              <w:rPr>
                <w:spacing w:val="-4"/>
                <w:sz w:val="20"/>
              </w:rPr>
              <w:t>their</w:t>
            </w:r>
          </w:p>
          <w:p w:rsidR="00857239" w:rsidRDefault="00221301">
            <w:pPr>
              <w:pStyle w:val="TableParagraph"/>
              <w:tabs>
                <w:tab w:val="left" w:pos="1876"/>
              </w:tabs>
              <w:spacing w:line="249" w:lineRule="auto"/>
              <w:ind w:left="87" w:right="85"/>
              <w:jc w:val="both"/>
              <w:rPr>
                <w:sz w:val="20"/>
              </w:rPr>
            </w:pPr>
            <w:r>
              <w:rPr>
                <w:sz w:val="20"/>
              </w:rPr>
              <w:t>differentiated</w:t>
            </w:r>
            <w:r>
              <w:rPr>
                <w:sz w:val="20"/>
              </w:rPr>
              <w:tab/>
            </w:r>
            <w:r>
              <w:rPr>
                <w:spacing w:val="-4"/>
                <w:sz w:val="20"/>
              </w:rPr>
              <w:t xml:space="preserve">needs </w:t>
            </w:r>
            <w:r>
              <w:rPr>
                <w:sz w:val="20"/>
              </w:rPr>
              <w:t>within the life</w:t>
            </w:r>
            <w:r>
              <w:rPr>
                <w:spacing w:val="-5"/>
                <w:sz w:val="20"/>
              </w:rPr>
              <w:t xml:space="preserve"> </w:t>
            </w:r>
            <w:r>
              <w:rPr>
                <w:sz w:val="20"/>
              </w:rPr>
              <w:t>course.</w:t>
            </w:r>
          </w:p>
        </w:tc>
        <w:tc>
          <w:tcPr>
            <w:tcW w:w="3240" w:type="dxa"/>
            <w:shd w:val="clear" w:color="auto" w:fill="A4D4E1"/>
          </w:tcPr>
          <w:p w:rsidR="00857239" w:rsidRDefault="00857239">
            <w:pPr>
              <w:pStyle w:val="TableParagraph"/>
              <w:spacing w:before="9"/>
              <w:rPr>
                <w:rFonts w:ascii="TeXGyrePagella"/>
                <w:b/>
                <w:i/>
                <w:sz w:val="18"/>
              </w:rPr>
            </w:pPr>
          </w:p>
          <w:p w:rsidR="00857239" w:rsidRDefault="00221301">
            <w:pPr>
              <w:pStyle w:val="TableParagraph"/>
              <w:numPr>
                <w:ilvl w:val="0"/>
                <w:numId w:val="7"/>
              </w:numPr>
              <w:tabs>
                <w:tab w:val="left" w:pos="468"/>
              </w:tabs>
              <w:spacing w:line="244" w:lineRule="auto"/>
              <w:ind w:left="467" w:right="86"/>
              <w:jc w:val="both"/>
              <w:rPr>
                <w:sz w:val="20"/>
              </w:rPr>
            </w:pPr>
            <w:r>
              <w:rPr>
                <w:sz w:val="20"/>
              </w:rPr>
              <w:t>Sex and age disaggregated data</w:t>
            </w:r>
          </w:p>
          <w:p w:rsidR="00857239" w:rsidRDefault="00221301">
            <w:pPr>
              <w:pStyle w:val="TableParagraph"/>
              <w:numPr>
                <w:ilvl w:val="0"/>
                <w:numId w:val="7"/>
              </w:numPr>
              <w:tabs>
                <w:tab w:val="left" w:pos="468"/>
              </w:tabs>
              <w:spacing w:before="3" w:line="247" w:lineRule="auto"/>
              <w:ind w:left="467" w:right="84"/>
              <w:jc w:val="both"/>
              <w:rPr>
                <w:sz w:val="20"/>
              </w:rPr>
            </w:pPr>
            <w:r>
              <w:rPr>
                <w:sz w:val="20"/>
              </w:rPr>
              <w:t xml:space="preserve">Highlights of gender differences between </w:t>
            </w:r>
            <w:r>
              <w:rPr>
                <w:spacing w:val="-3"/>
                <w:sz w:val="20"/>
              </w:rPr>
              <w:t xml:space="preserve">females </w:t>
            </w:r>
            <w:r>
              <w:rPr>
                <w:sz w:val="20"/>
              </w:rPr>
              <w:t xml:space="preserve">and males of different ages </w:t>
            </w:r>
            <w:r>
              <w:rPr>
                <w:spacing w:val="-6"/>
                <w:sz w:val="20"/>
              </w:rPr>
              <w:t xml:space="preserve">in </w:t>
            </w:r>
            <w:r>
              <w:rPr>
                <w:sz w:val="20"/>
              </w:rPr>
              <w:t>all programming and reporting</w:t>
            </w:r>
          </w:p>
          <w:p w:rsidR="00857239" w:rsidRDefault="00221301">
            <w:pPr>
              <w:pStyle w:val="TableParagraph"/>
              <w:numPr>
                <w:ilvl w:val="0"/>
                <w:numId w:val="7"/>
              </w:numPr>
              <w:tabs>
                <w:tab w:val="left" w:pos="468"/>
                <w:tab w:val="left" w:pos="1979"/>
                <w:tab w:val="left" w:pos="2846"/>
              </w:tabs>
              <w:spacing w:before="5" w:line="247" w:lineRule="auto"/>
              <w:ind w:left="467" w:right="85"/>
              <w:jc w:val="both"/>
              <w:rPr>
                <w:sz w:val="20"/>
              </w:rPr>
            </w:pPr>
            <w:r>
              <w:rPr>
                <w:sz w:val="20"/>
              </w:rPr>
              <w:t>Inclusion</w:t>
            </w:r>
            <w:r>
              <w:rPr>
                <w:sz w:val="20"/>
              </w:rPr>
              <w:tab/>
              <w:t>of</w:t>
            </w:r>
            <w:r>
              <w:rPr>
                <w:sz w:val="20"/>
              </w:rPr>
              <w:tab/>
            </w:r>
            <w:r>
              <w:rPr>
                <w:spacing w:val="-6"/>
                <w:sz w:val="20"/>
              </w:rPr>
              <w:t xml:space="preserve">sex </w:t>
            </w:r>
            <w:r>
              <w:rPr>
                <w:sz w:val="20"/>
              </w:rPr>
              <w:t xml:space="preserve">disaggregation in </w:t>
            </w:r>
            <w:r>
              <w:rPr>
                <w:spacing w:val="-3"/>
                <w:sz w:val="20"/>
              </w:rPr>
              <w:t xml:space="preserve">research, </w:t>
            </w:r>
            <w:r>
              <w:rPr>
                <w:sz w:val="20"/>
              </w:rPr>
              <w:t>projects and</w:t>
            </w:r>
            <w:r>
              <w:rPr>
                <w:spacing w:val="29"/>
                <w:sz w:val="20"/>
              </w:rPr>
              <w:t xml:space="preserve"> </w:t>
            </w:r>
            <w:r>
              <w:rPr>
                <w:spacing w:val="-3"/>
                <w:sz w:val="20"/>
              </w:rPr>
              <w:t>activity</w:t>
            </w:r>
          </w:p>
          <w:p w:rsidR="00857239" w:rsidRDefault="00221301">
            <w:pPr>
              <w:pStyle w:val="TableParagraph"/>
              <w:spacing w:before="1" w:line="220" w:lineRule="exact"/>
              <w:ind w:left="467"/>
              <w:jc w:val="both"/>
              <w:rPr>
                <w:sz w:val="20"/>
              </w:rPr>
            </w:pPr>
            <w:r>
              <w:rPr>
                <w:sz w:val="20"/>
              </w:rPr>
              <w:t>guidelines and reports</w:t>
            </w:r>
          </w:p>
        </w:tc>
        <w:tc>
          <w:tcPr>
            <w:tcW w:w="810" w:type="dxa"/>
            <w:shd w:val="clear" w:color="auto" w:fill="A4D4E1"/>
          </w:tcPr>
          <w:p w:rsidR="00857239" w:rsidRDefault="00857239">
            <w:pPr>
              <w:pStyle w:val="TableParagraph"/>
              <w:rPr>
                <w:rFonts w:ascii="Times New Roman"/>
                <w:sz w:val="20"/>
              </w:rPr>
            </w:pPr>
          </w:p>
        </w:tc>
        <w:tc>
          <w:tcPr>
            <w:tcW w:w="900" w:type="dxa"/>
            <w:shd w:val="clear" w:color="auto" w:fill="A4D4E1"/>
          </w:tcPr>
          <w:p w:rsidR="00857239" w:rsidRDefault="00857239">
            <w:pPr>
              <w:pStyle w:val="TableParagraph"/>
              <w:rPr>
                <w:rFonts w:ascii="Times New Roman"/>
                <w:sz w:val="20"/>
              </w:rPr>
            </w:pPr>
          </w:p>
        </w:tc>
        <w:tc>
          <w:tcPr>
            <w:tcW w:w="990" w:type="dxa"/>
            <w:shd w:val="clear" w:color="auto" w:fill="A4D4E1"/>
          </w:tcPr>
          <w:p w:rsidR="00857239" w:rsidRDefault="00857239">
            <w:pPr>
              <w:pStyle w:val="TableParagraph"/>
              <w:rPr>
                <w:rFonts w:ascii="Times New Roman"/>
                <w:sz w:val="20"/>
              </w:rPr>
            </w:pPr>
          </w:p>
        </w:tc>
        <w:tc>
          <w:tcPr>
            <w:tcW w:w="990" w:type="dxa"/>
            <w:shd w:val="clear" w:color="auto" w:fill="A4D4E1"/>
          </w:tcPr>
          <w:p w:rsidR="00857239" w:rsidRDefault="00857239">
            <w:pPr>
              <w:pStyle w:val="TableParagraph"/>
              <w:rPr>
                <w:rFonts w:ascii="Times New Roman"/>
                <w:sz w:val="20"/>
              </w:rPr>
            </w:pPr>
          </w:p>
        </w:tc>
        <w:tc>
          <w:tcPr>
            <w:tcW w:w="1980" w:type="dxa"/>
            <w:tcBorders>
              <w:right w:val="single" w:sz="24" w:space="0" w:color="FFFFFF"/>
            </w:tcBorders>
            <w:shd w:val="clear" w:color="auto" w:fill="A4D4E1"/>
          </w:tcPr>
          <w:p w:rsidR="00857239" w:rsidRDefault="00221301">
            <w:pPr>
              <w:pStyle w:val="TableParagraph"/>
              <w:spacing w:before="9" w:line="496" w:lineRule="auto"/>
              <w:ind w:left="108" w:right="129"/>
              <w:rPr>
                <w:sz w:val="20"/>
              </w:rPr>
            </w:pPr>
            <w:r>
              <w:rPr>
                <w:sz w:val="20"/>
              </w:rPr>
              <w:t>Managing Director Program Director</w:t>
            </w:r>
          </w:p>
          <w:p w:rsidR="00857239" w:rsidRDefault="00221301">
            <w:pPr>
              <w:pStyle w:val="TableParagraph"/>
              <w:spacing w:before="1" w:line="249" w:lineRule="auto"/>
              <w:ind w:left="108" w:right="92"/>
              <w:rPr>
                <w:sz w:val="20"/>
              </w:rPr>
            </w:pPr>
            <w:r>
              <w:rPr>
                <w:sz w:val="20"/>
              </w:rPr>
              <w:t>Program Officers/Coordinat ors</w:t>
            </w:r>
          </w:p>
        </w:tc>
        <w:tc>
          <w:tcPr>
            <w:tcW w:w="2070" w:type="dxa"/>
            <w:tcBorders>
              <w:left w:val="single" w:sz="24" w:space="0" w:color="FFFFFF"/>
              <w:bottom w:val="single" w:sz="6" w:space="0" w:color="FFFFFF"/>
              <w:right w:val="nil"/>
            </w:tcBorders>
            <w:shd w:val="clear" w:color="auto" w:fill="4AACC5"/>
          </w:tcPr>
          <w:p w:rsidR="00857239" w:rsidRDefault="00857239">
            <w:pPr>
              <w:pStyle w:val="TableParagraph"/>
              <w:rPr>
                <w:rFonts w:ascii="Times New Roman"/>
                <w:sz w:val="20"/>
              </w:rPr>
            </w:pPr>
          </w:p>
        </w:tc>
      </w:tr>
      <w:tr w:rsidR="00857239">
        <w:trPr>
          <w:trHeight w:val="745"/>
        </w:trPr>
        <w:tc>
          <w:tcPr>
            <w:tcW w:w="810" w:type="dxa"/>
            <w:tcBorders>
              <w:top w:val="single" w:sz="6" w:space="0" w:color="FFFFFF"/>
              <w:bottom w:val="nil"/>
              <w:right w:val="single" w:sz="24" w:space="0" w:color="FFFFFF"/>
            </w:tcBorders>
            <w:shd w:val="clear" w:color="auto" w:fill="4AACC5"/>
          </w:tcPr>
          <w:p w:rsidR="00857239" w:rsidRDefault="00221301">
            <w:pPr>
              <w:pStyle w:val="TableParagraph"/>
              <w:spacing w:before="3"/>
              <w:ind w:left="107"/>
              <w:rPr>
                <w:b/>
                <w:sz w:val="20"/>
              </w:rPr>
            </w:pPr>
            <w:r>
              <w:rPr>
                <w:b/>
                <w:color w:val="FFFFFF"/>
                <w:sz w:val="20"/>
              </w:rPr>
              <w:t>3</w:t>
            </w:r>
          </w:p>
        </w:tc>
        <w:tc>
          <w:tcPr>
            <w:tcW w:w="2520" w:type="dxa"/>
            <w:tcBorders>
              <w:left w:val="single" w:sz="24" w:space="0" w:color="FFFFFF"/>
              <w:bottom w:val="nil"/>
              <w:right w:val="single" w:sz="6" w:space="0" w:color="FFFFFF"/>
            </w:tcBorders>
            <w:shd w:val="clear" w:color="auto" w:fill="D2EAF0"/>
          </w:tcPr>
          <w:p w:rsidR="00857239" w:rsidRDefault="00857239">
            <w:pPr>
              <w:pStyle w:val="TableParagraph"/>
              <w:spacing w:before="12"/>
              <w:rPr>
                <w:rFonts w:ascii="TeXGyrePagella"/>
                <w:b/>
                <w:i/>
                <w:sz w:val="17"/>
              </w:rPr>
            </w:pPr>
          </w:p>
          <w:p w:rsidR="00857239" w:rsidRDefault="00221301">
            <w:pPr>
              <w:pStyle w:val="TableParagraph"/>
              <w:tabs>
                <w:tab w:val="left" w:pos="1358"/>
                <w:tab w:val="left" w:pos="2113"/>
              </w:tabs>
              <w:spacing w:line="250" w:lineRule="atLeast"/>
              <w:ind w:left="87" w:right="88"/>
              <w:rPr>
                <w:sz w:val="20"/>
              </w:rPr>
            </w:pPr>
            <w:r>
              <w:rPr>
                <w:sz w:val="20"/>
              </w:rPr>
              <w:t xml:space="preserve">Sensitize all staff </w:t>
            </w:r>
            <w:r>
              <w:rPr>
                <w:spacing w:val="-5"/>
                <w:sz w:val="20"/>
              </w:rPr>
              <w:t xml:space="preserve">and </w:t>
            </w:r>
            <w:r>
              <w:rPr>
                <w:sz w:val="20"/>
              </w:rPr>
              <w:t>partners</w:t>
            </w:r>
            <w:r>
              <w:rPr>
                <w:sz w:val="20"/>
              </w:rPr>
              <w:tab/>
              <w:t>on</w:t>
            </w:r>
            <w:r>
              <w:rPr>
                <w:sz w:val="20"/>
              </w:rPr>
              <w:tab/>
            </w:r>
            <w:r>
              <w:rPr>
                <w:spacing w:val="-6"/>
                <w:sz w:val="20"/>
              </w:rPr>
              <w:t>the</w:t>
            </w:r>
          </w:p>
        </w:tc>
        <w:tc>
          <w:tcPr>
            <w:tcW w:w="3240" w:type="dxa"/>
            <w:tcBorders>
              <w:left w:val="single" w:sz="6" w:space="0" w:color="FFFFFF"/>
              <w:bottom w:val="nil"/>
              <w:right w:val="single" w:sz="6" w:space="0" w:color="FFFFFF"/>
            </w:tcBorders>
            <w:shd w:val="clear" w:color="auto" w:fill="D2EAF0"/>
          </w:tcPr>
          <w:p w:rsidR="00857239" w:rsidRDefault="00857239">
            <w:pPr>
              <w:pStyle w:val="TableParagraph"/>
              <w:spacing w:before="9"/>
              <w:rPr>
                <w:rFonts w:ascii="TeXGyrePagella"/>
                <w:b/>
                <w:i/>
                <w:sz w:val="18"/>
              </w:rPr>
            </w:pPr>
          </w:p>
          <w:p w:rsidR="00857239" w:rsidRDefault="00221301">
            <w:pPr>
              <w:pStyle w:val="TableParagraph"/>
              <w:tabs>
                <w:tab w:val="left" w:pos="470"/>
              </w:tabs>
              <w:spacing w:line="240" w:lineRule="atLeast"/>
              <w:ind w:left="470" w:right="89" w:hanging="360"/>
              <w:rPr>
                <w:sz w:val="20"/>
              </w:rPr>
            </w:pPr>
            <w:r>
              <w:rPr>
                <w:rFonts w:ascii="Courier New"/>
                <w:sz w:val="20"/>
              </w:rPr>
              <w:t>o</w:t>
            </w:r>
            <w:r>
              <w:rPr>
                <w:rFonts w:ascii="Courier New"/>
                <w:sz w:val="20"/>
              </w:rPr>
              <w:tab/>
            </w:r>
            <w:r>
              <w:rPr>
                <w:sz w:val="20"/>
              </w:rPr>
              <w:t>Gender based targets, data and indicators in</w:t>
            </w:r>
            <w:r>
              <w:rPr>
                <w:spacing w:val="-6"/>
                <w:sz w:val="20"/>
              </w:rPr>
              <w:t xml:space="preserve"> </w:t>
            </w:r>
            <w:r>
              <w:rPr>
                <w:sz w:val="20"/>
              </w:rPr>
              <w:t>documents</w:t>
            </w:r>
          </w:p>
        </w:tc>
        <w:tc>
          <w:tcPr>
            <w:tcW w:w="810" w:type="dxa"/>
            <w:tcBorders>
              <w:left w:val="single" w:sz="6" w:space="0" w:color="FFFFFF"/>
              <w:bottom w:val="nil"/>
              <w:right w:val="single" w:sz="6" w:space="0" w:color="FFFFFF"/>
            </w:tcBorders>
            <w:shd w:val="clear" w:color="auto" w:fill="D2EAF0"/>
          </w:tcPr>
          <w:p w:rsidR="00857239" w:rsidRDefault="00857239">
            <w:pPr>
              <w:pStyle w:val="TableParagraph"/>
              <w:rPr>
                <w:rFonts w:ascii="Times New Roman"/>
                <w:sz w:val="20"/>
              </w:rPr>
            </w:pPr>
          </w:p>
        </w:tc>
        <w:tc>
          <w:tcPr>
            <w:tcW w:w="900" w:type="dxa"/>
            <w:tcBorders>
              <w:left w:val="single" w:sz="6" w:space="0" w:color="FFFFFF"/>
              <w:bottom w:val="nil"/>
              <w:right w:val="single" w:sz="6" w:space="0" w:color="FFFFFF"/>
            </w:tcBorders>
            <w:shd w:val="clear" w:color="auto" w:fill="D2EAF0"/>
          </w:tcPr>
          <w:p w:rsidR="00857239" w:rsidRDefault="00857239">
            <w:pPr>
              <w:pStyle w:val="TableParagraph"/>
              <w:rPr>
                <w:rFonts w:ascii="Times New Roman"/>
                <w:sz w:val="20"/>
              </w:rPr>
            </w:pPr>
          </w:p>
        </w:tc>
        <w:tc>
          <w:tcPr>
            <w:tcW w:w="990" w:type="dxa"/>
            <w:tcBorders>
              <w:left w:val="single" w:sz="6" w:space="0" w:color="FFFFFF"/>
              <w:bottom w:val="nil"/>
              <w:right w:val="single" w:sz="6" w:space="0" w:color="FFFFFF"/>
            </w:tcBorders>
            <w:shd w:val="clear" w:color="auto" w:fill="D2EAF0"/>
          </w:tcPr>
          <w:p w:rsidR="00857239" w:rsidRDefault="00857239">
            <w:pPr>
              <w:pStyle w:val="TableParagraph"/>
              <w:rPr>
                <w:rFonts w:ascii="Times New Roman"/>
                <w:sz w:val="20"/>
              </w:rPr>
            </w:pPr>
          </w:p>
        </w:tc>
        <w:tc>
          <w:tcPr>
            <w:tcW w:w="990" w:type="dxa"/>
            <w:tcBorders>
              <w:left w:val="single" w:sz="6" w:space="0" w:color="FFFFFF"/>
              <w:bottom w:val="nil"/>
              <w:right w:val="single" w:sz="6" w:space="0" w:color="FFFFFF"/>
            </w:tcBorders>
            <w:shd w:val="clear" w:color="auto" w:fill="D2EAF0"/>
          </w:tcPr>
          <w:p w:rsidR="00857239" w:rsidRDefault="00857239">
            <w:pPr>
              <w:pStyle w:val="TableParagraph"/>
              <w:rPr>
                <w:rFonts w:ascii="Times New Roman"/>
                <w:sz w:val="20"/>
              </w:rPr>
            </w:pPr>
          </w:p>
        </w:tc>
        <w:tc>
          <w:tcPr>
            <w:tcW w:w="1980" w:type="dxa"/>
            <w:tcBorders>
              <w:left w:val="single" w:sz="6" w:space="0" w:color="FFFFFF"/>
              <w:bottom w:val="nil"/>
              <w:right w:val="single" w:sz="24" w:space="0" w:color="FFFFFF"/>
            </w:tcBorders>
            <w:shd w:val="clear" w:color="auto" w:fill="D2EAF0"/>
          </w:tcPr>
          <w:p w:rsidR="00857239" w:rsidRDefault="00221301">
            <w:pPr>
              <w:pStyle w:val="TableParagraph"/>
              <w:spacing w:before="9"/>
              <w:ind w:left="110"/>
              <w:rPr>
                <w:sz w:val="20"/>
              </w:rPr>
            </w:pPr>
            <w:r>
              <w:rPr>
                <w:sz w:val="20"/>
              </w:rPr>
              <w:t>Managing Director</w:t>
            </w:r>
          </w:p>
          <w:p w:rsidR="00857239" w:rsidRDefault="00857239">
            <w:pPr>
              <w:pStyle w:val="TableParagraph"/>
              <w:spacing w:before="8"/>
              <w:rPr>
                <w:rFonts w:ascii="TeXGyrePagella"/>
                <w:b/>
                <w:i/>
                <w:sz w:val="18"/>
              </w:rPr>
            </w:pPr>
          </w:p>
          <w:p w:rsidR="00857239" w:rsidRDefault="00221301">
            <w:pPr>
              <w:pStyle w:val="TableParagraph"/>
              <w:spacing w:line="220" w:lineRule="exact"/>
              <w:ind w:left="110"/>
              <w:rPr>
                <w:sz w:val="20"/>
              </w:rPr>
            </w:pPr>
            <w:r>
              <w:rPr>
                <w:sz w:val="20"/>
              </w:rPr>
              <w:t>Program Director</w:t>
            </w:r>
          </w:p>
        </w:tc>
        <w:tc>
          <w:tcPr>
            <w:tcW w:w="2070" w:type="dxa"/>
            <w:tcBorders>
              <w:top w:val="single" w:sz="6" w:space="0" w:color="FFFFFF"/>
              <w:left w:val="single" w:sz="24" w:space="0" w:color="FFFFFF"/>
              <w:bottom w:val="nil"/>
              <w:right w:val="nil"/>
            </w:tcBorders>
            <w:shd w:val="clear" w:color="auto" w:fill="4AACC5"/>
          </w:tcPr>
          <w:p w:rsidR="00857239" w:rsidRDefault="00857239">
            <w:pPr>
              <w:pStyle w:val="TableParagraph"/>
              <w:rPr>
                <w:rFonts w:ascii="Times New Roman"/>
                <w:sz w:val="20"/>
              </w:rPr>
            </w:pPr>
          </w:p>
        </w:tc>
      </w:tr>
    </w:tbl>
    <w:p w:rsidR="00857239" w:rsidRDefault="00857239">
      <w:pPr>
        <w:rPr>
          <w:rFonts w:ascii="Times New Roman"/>
          <w:sz w:val="20"/>
        </w:rPr>
        <w:sectPr w:rsidR="00857239">
          <w:pgSz w:w="15840" w:h="12240" w:orient="landscape"/>
          <w:pgMar w:top="1200" w:right="60" w:bottom="1600" w:left="1220" w:header="0" w:footer="1412" w:gutter="0"/>
          <w:cols w:space="720"/>
        </w:sectPr>
      </w:pPr>
    </w:p>
    <w:p w:rsidR="00857239" w:rsidRDefault="00857239">
      <w:pPr>
        <w:pStyle w:val="BodyText"/>
        <w:spacing w:before="9"/>
        <w:rPr>
          <w:rFonts w:ascii="TeXGyrePagella"/>
          <w:b/>
          <w:i/>
          <w:sz w:val="15"/>
        </w:rPr>
      </w:pPr>
    </w:p>
    <w:tbl>
      <w:tblPr>
        <w:tblW w:w="0" w:type="auto"/>
        <w:tblInd w:w="12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tblPr>
      <w:tblGrid>
        <w:gridCol w:w="810"/>
        <w:gridCol w:w="2520"/>
        <w:gridCol w:w="3240"/>
        <w:gridCol w:w="810"/>
        <w:gridCol w:w="900"/>
        <w:gridCol w:w="990"/>
        <w:gridCol w:w="990"/>
        <w:gridCol w:w="1980"/>
        <w:gridCol w:w="2070"/>
      </w:tblGrid>
      <w:tr w:rsidR="00857239">
        <w:trPr>
          <w:trHeight w:val="1989"/>
        </w:trPr>
        <w:tc>
          <w:tcPr>
            <w:tcW w:w="810" w:type="dxa"/>
            <w:tcBorders>
              <w:right w:val="single" w:sz="24" w:space="0" w:color="FFFFFF"/>
            </w:tcBorders>
            <w:shd w:val="clear" w:color="auto" w:fill="4AACC5"/>
          </w:tcPr>
          <w:p w:rsidR="00857239" w:rsidRDefault="00857239">
            <w:pPr>
              <w:pStyle w:val="TableParagraph"/>
              <w:rPr>
                <w:rFonts w:ascii="Times New Roman"/>
                <w:sz w:val="20"/>
              </w:rPr>
            </w:pPr>
          </w:p>
        </w:tc>
        <w:tc>
          <w:tcPr>
            <w:tcW w:w="2520" w:type="dxa"/>
            <w:tcBorders>
              <w:left w:val="single" w:sz="24" w:space="0" w:color="FFFFFF"/>
              <w:right w:val="single" w:sz="6" w:space="0" w:color="FFFFFF"/>
            </w:tcBorders>
            <w:shd w:val="clear" w:color="auto" w:fill="D2EAF0"/>
          </w:tcPr>
          <w:p w:rsidR="00857239" w:rsidRDefault="00221301">
            <w:pPr>
              <w:pStyle w:val="TableParagraph"/>
              <w:tabs>
                <w:tab w:val="left" w:pos="2214"/>
              </w:tabs>
              <w:spacing w:before="9" w:line="249" w:lineRule="auto"/>
              <w:ind w:left="87" w:right="88"/>
              <w:rPr>
                <w:sz w:val="20"/>
              </w:rPr>
            </w:pPr>
            <w:r>
              <w:rPr>
                <w:sz w:val="20"/>
              </w:rPr>
              <w:t>importance</w:t>
            </w:r>
            <w:r>
              <w:rPr>
                <w:sz w:val="20"/>
              </w:rPr>
              <w:tab/>
            </w:r>
            <w:r>
              <w:rPr>
                <w:spacing w:val="-8"/>
                <w:sz w:val="20"/>
              </w:rPr>
              <w:t xml:space="preserve">of </w:t>
            </w:r>
            <w:r>
              <w:rPr>
                <w:sz w:val="20"/>
              </w:rPr>
              <w:t xml:space="preserve">disaggregating data </w:t>
            </w:r>
            <w:r>
              <w:rPr>
                <w:spacing w:val="-5"/>
                <w:sz w:val="20"/>
              </w:rPr>
              <w:t xml:space="preserve">and </w:t>
            </w:r>
            <w:r>
              <w:rPr>
                <w:sz w:val="20"/>
              </w:rPr>
              <w:t xml:space="preserve">information by sex in </w:t>
            </w:r>
            <w:r>
              <w:rPr>
                <w:spacing w:val="-5"/>
                <w:sz w:val="20"/>
              </w:rPr>
              <w:t xml:space="preserve">all </w:t>
            </w:r>
            <w:r>
              <w:rPr>
                <w:sz w:val="20"/>
              </w:rPr>
              <w:t xml:space="preserve">program documents </w:t>
            </w:r>
            <w:r>
              <w:rPr>
                <w:spacing w:val="-5"/>
                <w:sz w:val="20"/>
              </w:rPr>
              <w:t xml:space="preserve">and </w:t>
            </w:r>
            <w:r>
              <w:rPr>
                <w:sz w:val="20"/>
              </w:rPr>
              <w:t xml:space="preserve">enforce it as a </w:t>
            </w:r>
            <w:r>
              <w:rPr>
                <w:spacing w:val="-3"/>
                <w:sz w:val="20"/>
              </w:rPr>
              <w:t xml:space="preserve">mandatory </w:t>
            </w:r>
            <w:r>
              <w:rPr>
                <w:sz w:val="20"/>
              </w:rPr>
              <w:t>programming requirement.</w:t>
            </w:r>
          </w:p>
        </w:tc>
        <w:tc>
          <w:tcPr>
            <w:tcW w:w="3240" w:type="dxa"/>
            <w:tcBorders>
              <w:left w:val="single" w:sz="6" w:space="0" w:color="FFFFFF"/>
              <w:right w:val="single" w:sz="6" w:space="0" w:color="FFFFFF"/>
            </w:tcBorders>
            <w:shd w:val="clear" w:color="auto" w:fill="D2EAF0"/>
          </w:tcPr>
          <w:p w:rsidR="00857239" w:rsidRDefault="00221301">
            <w:pPr>
              <w:pStyle w:val="TableParagraph"/>
              <w:tabs>
                <w:tab w:val="left" w:pos="470"/>
              </w:tabs>
              <w:spacing w:before="9" w:line="244" w:lineRule="auto"/>
              <w:ind w:left="470" w:right="88" w:hanging="360"/>
              <w:rPr>
                <w:sz w:val="20"/>
              </w:rPr>
            </w:pPr>
            <w:r>
              <w:rPr>
                <w:rFonts w:ascii="Courier New"/>
                <w:sz w:val="20"/>
              </w:rPr>
              <w:t>o</w:t>
            </w:r>
            <w:r>
              <w:rPr>
                <w:rFonts w:ascii="Courier New"/>
                <w:sz w:val="20"/>
              </w:rPr>
              <w:tab/>
            </w:r>
            <w:r>
              <w:rPr>
                <w:sz w:val="20"/>
              </w:rPr>
              <w:t>Gender responsive guidelines and reporting</w:t>
            </w:r>
            <w:r>
              <w:rPr>
                <w:spacing w:val="-3"/>
                <w:sz w:val="20"/>
              </w:rPr>
              <w:t xml:space="preserve"> </w:t>
            </w:r>
            <w:r>
              <w:rPr>
                <w:sz w:val="20"/>
              </w:rPr>
              <w:t>requirements</w:t>
            </w:r>
          </w:p>
        </w:tc>
        <w:tc>
          <w:tcPr>
            <w:tcW w:w="810"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900"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990"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990"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1980" w:type="dxa"/>
            <w:tcBorders>
              <w:left w:val="single" w:sz="6" w:space="0" w:color="FFFFFF"/>
              <w:right w:val="single" w:sz="24" w:space="0" w:color="FFFFFF"/>
            </w:tcBorders>
            <w:shd w:val="clear" w:color="auto" w:fill="D2EAF0"/>
          </w:tcPr>
          <w:p w:rsidR="00857239" w:rsidRDefault="00857239">
            <w:pPr>
              <w:pStyle w:val="TableParagraph"/>
              <w:spacing w:before="9"/>
              <w:rPr>
                <w:rFonts w:ascii="TeXGyrePagella"/>
                <w:b/>
                <w:i/>
                <w:sz w:val="18"/>
              </w:rPr>
            </w:pPr>
          </w:p>
          <w:p w:rsidR="00857239" w:rsidRDefault="00221301">
            <w:pPr>
              <w:pStyle w:val="TableParagraph"/>
              <w:spacing w:line="249" w:lineRule="auto"/>
              <w:ind w:left="110" w:right="93"/>
              <w:rPr>
                <w:sz w:val="20"/>
              </w:rPr>
            </w:pPr>
            <w:r>
              <w:rPr>
                <w:sz w:val="20"/>
              </w:rPr>
              <w:t>Program Officers/Coordinat ors</w:t>
            </w:r>
          </w:p>
        </w:tc>
        <w:tc>
          <w:tcPr>
            <w:tcW w:w="2070" w:type="dxa"/>
            <w:tcBorders>
              <w:left w:val="single" w:sz="24" w:space="0" w:color="FFFFFF"/>
              <w:right w:val="nil"/>
            </w:tcBorders>
            <w:shd w:val="clear" w:color="auto" w:fill="4AACC5"/>
          </w:tcPr>
          <w:p w:rsidR="00857239" w:rsidRDefault="00857239">
            <w:pPr>
              <w:pStyle w:val="TableParagraph"/>
              <w:rPr>
                <w:rFonts w:ascii="Times New Roman"/>
                <w:sz w:val="20"/>
              </w:rPr>
            </w:pPr>
          </w:p>
        </w:tc>
      </w:tr>
      <w:tr w:rsidR="00857239">
        <w:trPr>
          <w:trHeight w:val="2429"/>
        </w:trPr>
        <w:tc>
          <w:tcPr>
            <w:tcW w:w="810" w:type="dxa"/>
            <w:tcBorders>
              <w:bottom w:val="single" w:sz="6" w:space="0" w:color="FFFFFF"/>
              <w:right w:val="single" w:sz="24" w:space="0" w:color="FFFFFF"/>
            </w:tcBorders>
            <w:shd w:val="clear" w:color="auto" w:fill="4AACC5"/>
          </w:tcPr>
          <w:p w:rsidR="00857239" w:rsidRDefault="00221301">
            <w:pPr>
              <w:pStyle w:val="TableParagraph"/>
              <w:spacing w:before="2"/>
              <w:ind w:left="107"/>
              <w:rPr>
                <w:b/>
                <w:sz w:val="20"/>
              </w:rPr>
            </w:pPr>
            <w:r>
              <w:rPr>
                <w:b/>
                <w:color w:val="FFFFFF"/>
                <w:sz w:val="20"/>
              </w:rPr>
              <w:t>4</w:t>
            </w:r>
          </w:p>
        </w:tc>
        <w:tc>
          <w:tcPr>
            <w:tcW w:w="2520" w:type="dxa"/>
            <w:tcBorders>
              <w:left w:val="single" w:sz="24" w:space="0" w:color="FFFFFF"/>
            </w:tcBorders>
            <w:shd w:val="clear" w:color="auto" w:fill="A4D4E1"/>
          </w:tcPr>
          <w:p w:rsidR="00857239" w:rsidRDefault="00857239">
            <w:pPr>
              <w:pStyle w:val="TableParagraph"/>
              <w:spacing w:before="7"/>
              <w:rPr>
                <w:rFonts w:ascii="TeXGyrePagella"/>
                <w:b/>
                <w:i/>
                <w:sz w:val="18"/>
              </w:rPr>
            </w:pPr>
          </w:p>
          <w:p w:rsidR="00857239" w:rsidRDefault="00221301">
            <w:pPr>
              <w:pStyle w:val="TableParagraph"/>
              <w:spacing w:before="1" w:line="249" w:lineRule="auto"/>
              <w:ind w:left="87" w:right="85"/>
              <w:jc w:val="both"/>
              <w:rPr>
                <w:sz w:val="20"/>
              </w:rPr>
            </w:pPr>
            <w:r>
              <w:rPr>
                <w:sz w:val="20"/>
              </w:rPr>
              <w:t xml:space="preserve">Design programs that target both women and men and ensure their full participation in health and other </w:t>
            </w:r>
            <w:r>
              <w:rPr>
                <w:spacing w:val="-3"/>
                <w:sz w:val="20"/>
              </w:rPr>
              <w:t xml:space="preserve">development </w:t>
            </w:r>
            <w:r>
              <w:rPr>
                <w:sz w:val="20"/>
              </w:rPr>
              <w:t xml:space="preserve">activities designed </w:t>
            </w:r>
            <w:r>
              <w:rPr>
                <w:spacing w:val="-7"/>
                <w:sz w:val="20"/>
              </w:rPr>
              <w:t xml:space="preserve">to </w:t>
            </w:r>
            <w:r>
              <w:rPr>
                <w:sz w:val="20"/>
              </w:rPr>
              <w:t>benefit</w:t>
            </w:r>
            <w:r>
              <w:rPr>
                <w:spacing w:val="-2"/>
                <w:sz w:val="20"/>
              </w:rPr>
              <w:t xml:space="preserve"> </w:t>
            </w:r>
            <w:r>
              <w:rPr>
                <w:sz w:val="20"/>
              </w:rPr>
              <w:t>them.</w:t>
            </w:r>
          </w:p>
        </w:tc>
        <w:tc>
          <w:tcPr>
            <w:tcW w:w="3240" w:type="dxa"/>
            <w:shd w:val="clear" w:color="auto" w:fill="A4D4E1"/>
          </w:tcPr>
          <w:p w:rsidR="00857239" w:rsidRDefault="00857239">
            <w:pPr>
              <w:pStyle w:val="TableParagraph"/>
              <w:spacing w:before="7"/>
              <w:rPr>
                <w:rFonts w:ascii="TeXGyrePagella"/>
                <w:b/>
                <w:i/>
                <w:sz w:val="18"/>
              </w:rPr>
            </w:pPr>
          </w:p>
          <w:p w:rsidR="00857239" w:rsidRDefault="00221301">
            <w:pPr>
              <w:pStyle w:val="TableParagraph"/>
              <w:numPr>
                <w:ilvl w:val="0"/>
                <w:numId w:val="6"/>
              </w:numPr>
              <w:tabs>
                <w:tab w:val="left" w:pos="575"/>
                <w:tab w:val="left" w:pos="576"/>
              </w:tabs>
              <w:spacing w:before="1" w:line="244" w:lineRule="auto"/>
              <w:ind w:right="155"/>
              <w:rPr>
                <w:sz w:val="20"/>
              </w:rPr>
            </w:pPr>
            <w:r>
              <w:rPr>
                <w:sz w:val="20"/>
              </w:rPr>
              <w:t>Sex disaggregated targets</w:t>
            </w:r>
            <w:r>
              <w:rPr>
                <w:spacing w:val="-9"/>
                <w:sz w:val="20"/>
              </w:rPr>
              <w:t xml:space="preserve"> </w:t>
            </w:r>
            <w:r>
              <w:rPr>
                <w:sz w:val="20"/>
              </w:rPr>
              <w:t>in plans and</w:t>
            </w:r>
            <w:r>
              <w:rPr>
                <w:spacing w:val="-4"/>
                <w:sz w:val="20"/>
              </w:rPr>
              <w:t xml:space="preserve"> </w:t>
            </w:r>
            <w:r>
              <w:rPr>
                <w:sz w:val="20"/>
              </w:rPr>
              <w:t>reports</w:t>
            </w:r>
          </w:p>
          <w:p w:rsidR="00857239" w:rsidRDefault="00221301">
            <w:pPr>
              <w:pStyle w:val="TableParagraph"/>
              <w:numPr>
                <w:ilvl w:val="0"/>
                <w:numId w:val="6"/>
              </w:numPr>
              <w:tabs>
                <w:tab w:val="left" w:pos="575"/>
                <w:tab w:val="left" w:pos="576"/>
              </w:tabs>
              <w:spacing w:before="4" w:line="247" w:lineRule="auto"/>
              <w:ind w:right="18"/>
              <w:rPr>
                <w:sz w:val="20"/>
              </w:rPr>
            </w:pPr>
            <w:r>
              <w:rPr>
                <w:sz w:val="20"/>
              </w:rPr>
              <w:t>Criteria for ensuring participation, involvement an leadership of both females an males proposals on targeting women and</w:t>
            </w:r>
            <w:r>
              <w:rPr>
                <w:spacing w:val="-4"/>
                <w:sz w:val="20"/>
              </w:rPr>
              <w:t xml:space="preserve"> </w:t>
            </w:r>
            <w:r>
              <w:rPr>
                <w:sz w:val="20"/>
              </w:rPr>
              <w:t>men</w:t>
            </w:r>
          </w:p>
        </w:tc>
        <w:tc>
          <w:tcPr>
            <w:tcW w:w="810" w:type="dxa"/>
            <w:shd w:val="clear" w:color="auto" w:fill="A4D4E1"/>
          </w:tcPr>
          <w:p w:rsidR="00857239" w:rsidRDefault="00857239">
            <w:pPr>
              <w:pStyle w:val="TableParagraph"/>
              <w:rPr>
                <w:rFonts w:ascii="Times New Roman"/>
                <w:sz w:val="20"/>
              </w:rPr>
            </w:pPr>
          </w:p>
        </w:tc>
        <w:tc>
          <w:tcPr>
            <w:tcW w:w="900" w:type="dxa"/>
            <w:shd w:val="clear" w:color="auto" w:fill="A4D4E1"/>
          </w:tcPr>
          <w:p w:rsidR="00857239" w:rsidRDefault="00857239">
            <w:pPr>
              <w:pStyle w:val="TableParagraph"/>
              <w:rPr>
                <w:rFonts w:ascii="Times New Roman"/>
                <w:sz w:val="20"/>
              </w:rPr>
            </w:pPr>
          </w:p>
        </w:tc>
        <w:tc>
          <w:tcPr>
            <w:tcW w:w="990" w:type="dxa"/>
            <w:shd w:val="clear" w:color="auto" w:fill="A4D4E1"/>
          </w:tcPr>
          <w:p w:rsidR="00857239" w:rsidRDefault="00857239">
            <w:pPr>
              <w:pStyle w:val="TableParagraph"/>
              <w:rPr>
                <w:rFonts w:ascii="Times New Roman"/>
                <w:sz w:val="20"/>
              </w:rPr>
            </w:pPr>
          </w:p>
        </w:tc>
        <w:tc>
          <w:tcPr>
            <w:tcW w:w="990" w:type="dxa"/>
            <w:shd w:val="clear" w:color="auto" w:fill="A4D4E1"/>
          </w:tcPr>
          <w:p w:rsidR="00857239" w:rsidRDefault="00857239">
            <w:pPr>
              <w:pStyle w:val="TableParagraph"/>
              <w:rPr>
                <w:rFonts w:ascii="Times New Roman"/>
                <w:sz w:val="20"/>
              </w:rPr>
            </w:pPr>
          </w:p>
        </w:tc>
        <w:tc>
          <w:tcPr>
            <w:tcW w:w="1980" w:type="dxa"/>
            <w:tcBorders>
              <w:right w:val="single" w:sz="24" w:space="0" w:color="FFFFFF"/>
            </w:tcBorders>
            <w:shd w:val="clear" w:color="auto" w:fill="A4D4E1"/>
          </w:tcPr>
          <w:p w:rsidR="00857239" w:rsidRDefault="00221301">
            <w:pPr>
              <w:pStyle w:val="TableParagraph"/>
              <w:spacing w:before="7" w:line="496" w:lineRule="auto"/>
              <w:ind w:left="108" w:right="129"/>
              <w:rPr>
                <w:sz w:val="20"/>
              </w:rPr>
            </w:pPr>
            <w:r>
              <w:rPr>
                <w:sz w:val="20"/>
              </w:rPr>
              <w:t>Managing Director Program Director</w:t>
            </w:r>
          </w:p>
          <w:p w:rsidR="00857239" w:rsidRDefault="00221301">
            <w:pPr>
              <w:pStyle w:val="TableParagraph"/>
              <w:spacing w:before="3" w:line="249" w:lineRule="auto"/>
              <w:ind w:left="108" w:right="92"/>
              <w:rPr>
                <w:sz w:val="20"/>
              </w:rPr>
            </w:pPr>
            <w:r>
              <w:rPr>
                <w:sz w:val="20"/>
              </w:rPr>
              <w:t>Program Officers/Coordinat ors</w:t>
            </w:r>
          </w:p>
        </w:tc>
        <w:tc>
          <w:tcPr>
            <w:tcW w:w="2070" w:type="dxa"/>
            <w:tcBorders>
              <w:left w:val="single" w:sz="24" w:space="0" w:color="FFFFFF"/>
              <w:bottom w:val="single" w:sz="6" w:space="0" w:color="FFFFFF"/>
              <w:right w:val="nil"/>
            </w:tcBorders>
            <w:shd w:val="clear" w:color="auto" w:fill="4AACC5"/>
          </w:tcPr>
          <w:p w:rsidR="00857239" w:rsidRDefault="00857239">
            <w:pPr>
              <w:pStyle w:val="TableParagraph"/>
              <w:rPr>
                <w:rFonts w:ascii="Times New Roman"/>
                <w:sz w:val="20"/>
              </w:rPr>
            </w:pPr>
          </w:p>
        </w:tc>
      </w:tr>
      <w:tr w:rsidR="00857239">
        <w:trPr>
          <w:trHeight w:val="2236"/>
        </w:trPr>
        <w:tc>
          <w:tcPr>
            <w:tcW w:w="810" w:type="dxa"/>
            <w:tcBorders>
              <w:top w:val="single" w:sz="6" w:space="0" w:color="FFFFFF"/>
              <w:right w:val="single" w:sz="24" w:space="0" w:color="FFFFFF"/>
            </w:tcBorders>
            <w:shd w:val="clear" w:color="auto" w:fill="4AACC5"/>
          </w:tcPr>
          <w:p w:rsidR="00857239" w:rsidRDefault="00221301">
            <w:pPr>
              <w:pStyle w:val="TableParagraph"/>
              <w:spacing w:before="2"/>
              <w:ind w:left="107"/>
              <w:rPr>
                <w:b/>
                <w:sz w:val="20"/>
              </w:rPr>
            </w:pPr>
            <w:r>
              <w:rPr>
                <w:b/>
                <w:color w:val="FFFFFF"/>
                <w:sz w:val="20"/>
              </w:rPr>
              <w:t>5</w:t>
            </w:r>
          </w:p>
        </w:tc>
        <w:tc>
          <w:tcPr>
            <w:tcW w:w="2520" w:type="dxa"/>
            <w:tcBorders>
              <w:left w:val="single" w:sz="24" w:space="0" w:color="FFFFFF"/>
              <w:right w:val="single" w:sz="6" w:space="0" w:color="FFFFFF"/>
            </w:tcBorders>
            <w:shd w:val="clear" w:color="auto" w:fill="D2EAF0"/>
          </w:tcPr>
          <w:p w:rsidR="00857239" w:rsidRDefault="00857239">
            <w:pPr>
              <w:pStyle w:val="TableParagraph"/>
              <w:spacing w:before="8"/>
              <w:rPr>
                <w:rFonts w:ascii="TeXGyrePagella"/>
                <w:b/>
                <w:i/>
                <w:sz w:val="18"/>
              </w:rPr>
            </w:pPr>
          </w:p>
          <w:p w:rsidR="00857239" w:rsidRDefault="00221301">
            <w:pPr>
              <w:pStyle w:val="TableParagraph"/>
              <w:tabs>
                <w:tab w:val="left" w:pos="1293"/>
                <w:tab w:val="left" w:pos="1366"/>
                <w:tab w:val="left" w:pos="1938"/>
              </w:tabs>
              <w:spacing w:line="249" w:lineRule="auto"/>
              <w:ind w:left="87" w:right="88"/>
              <w:rPr>
                <w:sz w:val="20"/>
              </w:rPr>
            </w:pPr>
            <w:r>
              <w:rPr>
                <w:sz w:val="20"/>
              </w:rPr>
              <w:t xml:space="preserve">Recognize heroines </w:t>
            </w:r>
            <w:r>
              <w:rPr>
                <w:spacing w:val="-4"/>
                <w:sz w:val="20"/>
              </w:rPr>
              <w:t xml:space="preserve">along </w:t>
            </w:r>
            <w:r>
              <w:rPr>
                <w:sz w:val="20"/>
              </w:rPr>
              <w:t xml:space="preserve">with heroes when </w:t>
            </w:r>
            <w:r>
              <w:rPr>
                <w:spacing w:val="-3"/>
                <w:sz w:val="20"/>
              </w:rPr>
              <w:t xml:space="preserve">telling </w:t>
            </w:r>
            <w:r>
              <w:rPr>
                <w:sz w:val="20"/>
              </w:rPr>
              <w:t>success stories/documentations and</w:t>
            </w:r>
            <w:r>
              <w:rPr>
                <w:sz w:val="20"/>
              </w:rPr>
              <w:tab/>
            </w:r>
            <w:r>
              <w:rPr>
                <w:spacing w:val="-3"/>
                <w:sz w:val="20"/>
              </w:rPr>
              <w:t xml:space="preserve">highlighting </w:t>
            </w:r>
            <w:r>
              <w:rPr>
                <w:sz w:val="20"/>
              </w:rPr>
              <w:t>innovations</w:t>
            </w:r>
            <w:r>
              <w:rPr>
                <w:sz w:val="20"/>
              </w:rPr>
              <w:tab/>
            </w:r>
            <w:r>
              <w:rPr>
                <w:sz w:val="20"/>
              </w:rPr>
              <w:tab/>
              <w:t>and</w:t>
            </w:r>
            <w:r>
              <w:rPr>
                <w:sz w:val="20"/>
              </w:rPr>
              <w:tab/>
            </w:r>
            <w:r>
              <w:rPr>
                <w:spacing w:val="-5"/>
                <w:sz w:val="20"/>
              </w:rPr>
              <w:t xml:space="preserve">good </w:t>
            </w:r>
            <w:r>
              <w:rPr>
                <w:sz w:val="20"/>
              </w:rPr>
              <w:t>practices.</w:t>
            </w:r>
          </w:p>
        </w:tc>
        <w:tc>
          <w:tcPr>
            <w:tcW w:w="3240" w:type="dxa"/>
            <w:tcBorders>
              <w:left w:val="single" w:sz="6" w:space="0" w:color="FFFFFF"/>
              <w:right w:val="single" w:sz="6" w:space="0" w:color="FFFFFF"/>
            </w:tcBorders>
            <w:shd w:val="clear" w:color="auto" w:fill="D2EAF0"/>
          </w:tcPr>
          <w:p w:rsidR="00857239" w:rsidRDefault="00857239">
            <w:pPr>
              <w:pStyle w:val="TableParagraph"/>
              <w:spacing w:before="8"/>
              <w:rPr>
                <w:rFonts w:ascii="TeXGyrePagella"/>
                <w:b/>
                <w:i/>
                <w:sz w:val="18"/>
              </w:rPr>
            </w:pPr>
          </w:p>
          <w:p w:rsidR="00857239" w:rsidRDefault="00221301">
            <w:pPr>
              <w:pStyle w:val="TableParagraph"/>
              <w:numPr>
                <w:ilvl w:val="0"/>
                <w:numId w:val="5"/>
              </w:numPr>
              <w:tabs>
                <w:tab w:val="left" w:pos="471"/>
              </w:tabs>
              <w:spacing w:line="244" w:lineRule="auto"/>
              <w:ind w:right="87"/>
              <w:jc w:val="both"/>
              <w:rPr>
                <w:sz w:val="20"/>
              </w:rPr>
            </w:pPr>
            <w:r>
              <w:rPr>
                <w:sz w:val="20"/>
              </w:rPr>
              <w:t xml:space="preserve">Balanced coverage of </w:t>
            </w:r>
            <w:r>
              <w:rPr>
                <w:spacing w:val="-4"/>
                <w:sz w:val="20"/>
              </w:rPr>
              <w:t xml:space="preserve">female </w:t>
            </w:r>
            <w:r>
              <w:rPr>
                <w:sz w:val="20"/>
              </w:rPr>
              <w:t>and male</w:t>
            </w:r>
            <w:r>
              <w:rPr>
                <w:spacing w:val="-4"/>
                <w:sz w:val="20"/>
              </w:rPr>
              <w:t xml:space="preserve"> </w:t>
            </w:r>
            <w:r>
              <w:rPr>
                <w:sz w:val="20"/>
              </w:rPr>
              <w:t>participants</w:t>
            </w:r>
          </w:p>
          <w:p w:rsidR="00857239" w:rsidRDefault="00221301">
            <w:pPr>
              <w:pStyle w:val="TableParagraph"/>
              <w:numPr>
                <w:ilvl w:val="0"/>
                <w:numId w:val="5"/>
              </w:numPr>
              <w:tabs>
                <w:tab w:val="left" w:pos="471"/>
              </w:tabs>
              <w:spacing w:before="5" w:line="244" w:lineRule="auto"/>
              <w:ind w:right="89"/>
              <w:jc w:val="both"/>
              <w:rPr>
                <w:sz w:val="20"/>
              </w:rPr>
            </w:pPr>
            <w:r>
              <w:rPr>
                <w:sz w:val="20"/>
              </w:rPr>
              <w:t>Success stories of females and males</w:t>
            </w:r>
          </w:p>
          <w:p w:rsidR="00857239" w:rsidRDefault="00221301">
            <w:pPr>
              <w:pStyle w:val="TableParagraph"/>
              <w:numPr>
                <w:ilvl w:val="0"/>
                <w:numId w:val="5"/>
              </w:numPr>
              <w:tabs>
                <w:tab w:val="left" w:pos="471"/>
                <w:tab w:val="left" w:pos="2341"/>
              </w:tabs>
              <w:spacing w:before="4" w:line="247" w:lineRule="auto"/>
              <w:ind w:right="87"/>
              <w:jc w:val="both"/>
              <w:rPr>
                <w:sz w:val="20"/>
              </w:rPr>
            </w:pPr>
            <w:r>
              <w:rPr>
                <w:sz w:val="20"/>
              </w:rPr>
              <w:t>Gender</w:t>
            </w:r>
            <w:r>
              <w:rPr>
                <w:sz w:val="20"/>
              </w:rPr>
              <w:tab/>
            </w:r>
            <w:r>
              <w:rPr>
                <w:spacing w:val="-1"/>
                <w:sz w:val="20"/>
              </w:rPr>
              <w:t xml:space="preserve">balanced </w:t>
            </w:r>
            <w:r>
              <w:rPr>
                <w:sz w:val="20"/>
              </w:rPr>
              <w:t>representation in illustrations and case</w:t>
            </w:r>
            <w:r>
              <w:rPr>
                <w:spacing w:val="-3"/>
                <w:sz w:val="20"/>
              </w:rPr>
              <w:t xml:space="preserve"> </w:t>
            </w:r>
            <w:r>
              <w:rPr>
                <w:sz w:val="20"/>
              </w:rPr>
              <w:t>studies</w:t>
            </w:r>
          </w:p>
        </w:tc>
        <w:tc>
          <w:tcPr>
            <w:tcW w:w="810"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900"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990"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990" w:type="dxa"/>
            <w:tcBorders>
              <w:left w:val="single" w:sz="6" w:space="0" w:color="FFFFFF"/>
              <w:right w:val="single" w:sz="6" w:space="0" w:color="FFFFFF"/>
            </w:tcBorders>
            <w:shd w:val="clear" w:color="auto" w:fill="D2EAF0"/>
          </w:tcPr>
          <w:p w:rsidR="00857239" w:rsidRDefault="00857239">
            <w:pPr>
              <w:pStyle w:val="TableParagraph"/>
              <w:rPr>
                <w:rFonts w:ascii="Times New Roman"/>
                <w:sz w:val="20"/>
              </w:rPr>
            </w:pPr>
          </w:p>
        </w:tc>
        <w:tc>
          <w:tcPr>
            <w:tcW w:w="1980" w:type="dxa"/>
            <w:tcBorders>
              <w:left w:val="single" w:sz="6" w:space="0" w:color="FFFFFF"/>
              <w:right w:val="single" w:sz="24" w:space="0" w:color="FFFFFF"/>
            </w:tcBorders>
            <w:shd w:val="clear" w:color="auto" w:fill="D2EAF0"/>
          </w:tcPr>
          <w:p w:rsidR="00857239" w:rsidRDefault="00221301">
            <w:pPr>
              <w:pStyle w:val="TableParagraph"/>
              <w:spacing w:before="8" w:line="499" w:lineRule="auto"/>
              <w:ind w:left="110" w:right="129"/>
              <w:rPr>
                <w:sz w:val="20"/>
              </w:rPr>
            </w:pPr>
            <w:r>
              <w:rPr>
                <w:sz w:val="20"/>
              </w:rPr>
              <w:t>Managing Director Program Director</w:t>
            </w:r>
          </w:p>
        </w:tc>
        <w:tc>
          <w:tcPr>
            <w:tcW w:w="2070" w:type="dxa"/>
            <w:tcBorders>
              <w:top w:val="single" w:sz="6" w:space="0" w:color="FFFFFF"/>
              <w:left w:val="single" w:sz="24" w:space="0" w:color="FFFFFF"/>
              <w:right w:val="nil"/>
            </w:tcBorders>
            <w:shd w:val="clear" w:color="auto" w:fill="4AACC5"/>
          </w:tcPr>
          <w:p w:rsidR="00857239" w:rsidRDefault="00857239">
            <w:pPr>
              <w:pStyle w:val="TableParagraph"/>
              <w:rPr>
                <w:rFonts w:ascii="Times New Roman"/>
                <w:sz w:val="20"/>
              </w:rPr>
            </w:pPr>
          </w:p>
        </w:tc>
      </w:tr>
      <w:tr w:rsidR="00857239">
        <w:trPr>
          <w:trHeight w:val="2237"/>
        </w:trPr>
        <w:tc>
          <w:tcPr>
            <w:tcW w:w="810" w:type="dxa"/>
            <w:tcBorders>
              <w:bottom w:val="nil"/>
              <w:right w:val="single" w:sz="24" w:space="0" w:color="FFFFFF"/>
            </w:tcBorders>
            <w:shd w:val="clear" w:color="auto" w:fill="4AACC5"/>
          </w:tcPr>
          <w:p w:rsidR="00857239" w:rsidRDefault="00221301">
            <w:pPr>
              <w:pStyle w:val="TableParagraph"/>
              <w:spacing w:before="3"/>
              <w:ind w:left="107"/>
              <w:rPr>
                <w:b/>
                <w:sz w:val="20"/>
              </w:rPr>
            </w:pPr>
            <w:r>
              <w:rPr>
                <w:b/>
                <w:color w:val="FFFFFF"/>
                <w:sz w:val="20"/>
              </w:rPr>
              <w:t>6</w:t>
            </w:r>
          </w:p>
        </w:tc>
        <w:tc>
          <w:tcPr>
            <w:tcW w:w="2520" w:type="dxa"/>
            <w:tcBorders>
              <w:left w:val="single" w:sz="24" w:space="0" w:color="FFFFFF"/>
              <w:bottom w:val="nil"/>
            </w:tcBorders>
            <w:shd w:val="clear" w:color="auto" w:fill="A4D4E1"/>
          </w:tcPr>
          <w:p w:rsidR="00857239" w:rsidRDefault="00857239">
            <w:pPr>
              <w:pStyle w:val="TableParagraph"/>
              <w:spacing w:before="9"/>
              <w:rPr>
                <w:rFonts w:ascii="TeXGyrePagella"/>
                <w:b/>
                <w:i/>
                <w:sz w:val="18"/>
              </w:rPr>
            </w:pPr>
          </w:p>
          <w:p w:rsidR="00857239" w:rsidRDefault="00221301">
            <w:pPr>
              <w:pStyle w:val="TableParagraph"/>
              <w:spacing w:line="249" w:lineRule="auto"/>
              <w:ind w:left="87" w:right="85"/>
              <w:jc w:val="both"/>
              <w:rPr>
                <w:sz w:val="20"/>
              </w:rPr>
            </w:pPr>
            <w:r>
              <w:rPr>
                <w:sz w:val="20"/>
              </w:rPr>
              <w:t xml:space="preserve">Closely monitor </w:t>
            </w:r>
            <w:r>
              <w:rPr>
                <w:spacing w:val="-5"/>
                <w:sz w:val="20"/>
              </w:rPr>
              <w:t xml:space="preserve">and </w:t>
            </w:r>
            <w:r>
              <w:rPr>
                <w:sz w:val="20"/>
              </w:rPr>
              <w:t xml:space="preserve">evaluate the programs and projects that </w:t>
            </w:r>
            <w:r>
              <w:rPr>
                <w:spacing w:val="-4"/>
                <w:sz w:val="20"/>
              </w:rPr>
              <w:t xml:space="preserve">are </w:t>
            </w:r>
            <w:r>
              <w:rPr>
                <w:sz w:val="20"/>
              </w:rPr>
              <w:t xml:space="preserve">gender mainstreamed and use them as </w:t>
            </w:r>
            <w:r>
              <w:rPr>
                <w:spacing w:val="-5"/>
                <w:sz w:val="20"/>
              </w:rPr>
              <w:t xml:space="preserve">case </w:t>
            </w:r>
            <w:r>
              <w:rPr>
                <w:sz w:val="20"/>
              </w:rPr>
              <w:t xml:space="preserve">studies for training, practical  application </w:t>
            </w:r>
            <w:r>
              <w:rPr>
                <w:spacing w:val="3"/>
                <w:sz w:val="20"/>
              </w:rPr>
              <w:t xml:space="preserve"> </w:t>
            </w:r>
            <w:r>
              <w:rPr>
                <w:sz w:val="20"/>
              </w:rPr>
              <w:t>and</w:t>
            </w:r>
          </w:p>
          <w:p w:rsidR="00857239" w:rsidRDefault="00221301">
            <w:pPr>
              <w:pStyle w:val="TableParagraph"/>
              <w:spacing w:line="216" w:lineRule="exact"/>
              <w:ind w:left="87"/>
              <w:jc w:val="both"/>
              <w:rPr>
                <w:sz w:val="20"/>
              </w:rPr>
            </w:pPr>
            <w:r>
              <w:rPr>
                <w:sz w:val="20"/>
              </w:rPr>
              <w:t xml:space="preserve">further  gender </w:t>
            </w:r>
            <w:r>
              <w:rPr>
                <w:spacing w:val="21"/>
                <w:sz w:val="20"/>
              </w:rPr>
              <w:t xml:space="preserve"> </w:t>
            </w:r>
            <w:r>
              <w:rPr>
                <w:sz w:val="20"/>
              </w:rPr>
              <w:t>advocacy</w:t>
            </w:r>
          </w:p>
        </w:tc>
        <w:tc>
          <w:tcPr>
            <w:tcW w:w="3240" w:type="dxa"/>
            <w:tcBorders>
              <w:bottom w:val="nil"/>
            </w:tcBorders>
            <w:shd w:val="clear" w:color="auto" w:fill="A4D4E1"/>
          </w:tcPr>
          <w:p w:rsidR="00857239" w:rsidRDefault="00857239">
            <w:pPr>
              <w:pStyle w:val="TableParagraph"/>
              <w:spacing w:before="9"/>
              <w:rPr>
                <w:rFonts w:ascii="TeXGyrePagella"/>
                <w:b/>
                <w:i/>
                <w:sz w:val="18"/>
              </w:rPr>
            </w:pPr>
          </w:p>
          <w:p w:rsidR="00857239" w:rsidRDefault="00221301">
            <w:pPr>
              <w:pStyle w:val="TableParagraph"/>
              <w:numPr>
                <w:ilvl w:val="0"/>
                <w:numId w:val="4"/>
              </w:numPr>
              <w:tabs>
                <w:tab w:val="left" w:pos="468"/>
              </w:tabs>
              <w:spacing w:line="247" w:lineRule="auto"/>
              <w:ind w:left="467" w:right="86"/>
              <w:jc w:val="both"/>
              <w:rPr>
                <w:sz w:val="20"/>
              </w:rPr>
            </w:pPr>
            <w:r>
              <w:rPr>
                <w:sz w:val="20"/>
              </w:rPr>
              <w:t>Projects that are gender responsive being used as case studies</w:t>
            </w:r>
          </w:p>
          <w:p w:rsidR="00857239" w:rsidRDefault="00221301">
            <w:pPr>
              <w:pStyle w:val="TableParagraph"/>
              <w:numPr>
                <w:ilvl w:val="0"/>
                <w:numId w:val="4"/>
              </w:numPr>
              <w:tabs>
                <w:tab w:val="left" w:pos="468"/>
              </w:tabs>
              <w:spacing w:line="244" w:lineRule="auto"/>
              <w:ind w:left="467" w:right="87"/>
              <w:jc w:val="both"/>
              <w:rPr>
                <w:sz w:val="20"/>
              </w:rPr>
            </w:pPr>
            <w:r>
              <w:rPr>
                <w:sz w:val="20"/>
              </w:rPr>
              <w:t>Number of staff with gender programming</w:t>
            </w:r>
            <w:r>
              <w:rPr>
                <w:spacing w:val="-2"/>
                <w:sz w:val="20"/>
              </w:rPr>
              <w:t xml:space="preserve"> </w:t>
            </w:r>
            <w:r>
              <w:rPr>
                <w:sz w:val="20"/>
              </w:rPr>
              <w:t>capability</w:t>
            </w:r>
          </w:p>
          <w:p w:rsidR="00857239" w:rsidRDefault="00221301">
            <w:pPr>
              <w:pStyle w:val="TableParagraph"/>
              <w:numPr>
                <w:ilvl w:val="0"/>
                <w:numId w:val="4"/>
              </w:numPr>
              <w:tabs>
                <w:tab w:val="left" w:pos="468"/>
              </w:tabs>
              <w:spacing w:before="5" w:line="244" w:lineRule="auto"/>
              <w:ind w:left="467" w:right="85"/>
              <w:jc w:val="both"/>
              <w:rPr>
                <w:sz w:val="20"/>
              </w:rPr>
            </w:pPr>
            <w:r>
              <w:rPr>
                <w:sz w:val="20"/>
              </w:rPr>
              <w:t xml:space="preserve">Evidence on the value </w:t>
            </w:r>
            <w:r>
              <w:rPr>
                <w:spacing w:val="-7"/>
                <w:sz w:val="20"/>
              </w:rPr>
              <w:t xml:space="preserve">of </w:t>
            </w:r>
            <w:r>
              <w:rPr>
                <w:sz w:val="20"/>
              </w:rPr>
              <w:t>gender</w:t>
            </w:r>
            <w:r>
              <w:rPr>
                <w:spacing w:val="-2"/>
                <w:sz w:val="20"/>
              </w:rPr>
              <w:t xml:space="preserve"> </w:t>
            </w:r>
            <w:r>
              <w:rPr>
                <w:sz w:val="20"/>
              </w:rPr>
              <w:t>mainstreaming</w:t>
            </w:r>
          </w:p>
        </w:tc>
        <w:tc>
          <w:tcPr>
            <w:tcW w:w="810" w:type="dxa"/>
            <w:tcBorders>
              <w:bottom w:val="nil"/>
            </w:tcBorders>
            <w:shd w:val="clear" w:color="auto" w:fill="A4D4E1"/>
          </w:tcPr>
          <w:p w:rsidR="00857239" w:rsidRDefault="00857239">
            <w:pPr>
              <w:pStyle w:val="TableParagraph"/>
              <w:rPr>
                <w:rFonts w:ascii="Times New Roman"/>
                <w:sz w:val="20"/>
              </w:rPr>
            </w:pPr>
          </w:p>
        </w:tc>
        <w:tc>
          <w:tcPr>
            <w:tcW w:w="900" w:type="dxa"/>
            <w:tcBorders>
              <w:bottom w:val="nil"/>
            </w:tcBorders>
            <w:shd w:val="clear" w:color="auto" w:fill="A4D4E1"/>
          </w:tcPr>
          <w:p w:rsidR="00857239" w:rsidRDefault="00857239">
            <w:pPr>
              <w:pStyle w:val="TableParagraph"/>
              <w:rPr>
                <w:rFonts w:ascii="Times New Roman"/>
                <w:sz w:val="20"/>
              </w:rPr>
            </w:pPr>
          </w:p>
        </w:tc>
        <w:tc>
          <w:tcPr>
            <w:tcW w:w="990" w:type="dxa"/>
            <w:tcBorders>
              <w:bottom w:val="nil"/>
            </w:tcBorders>
            <w:shd w:val="clear" w:color="auto" w:fill="A4D4E1"/>
          </w:tcPr>
          <w:p w:rsidR="00857239" w:rsidRDefault="00857239">
            <w:pPr>
              <w:pStyle w:val="TableParagraph"/>
              <w:rPr>
                <w:rFonts w:ascii="Times New Roman"/>
                <w:sz w:val="20"/>
              </w:rPr>
            </w:pPr>
          </w:p>
        </w:tc>
        <w:tc>
          <w:tcPr>
            <w:tcW w:w="990" w:type="dxa"/>
            <w:tcBorders>
              <w:bottom w:val="nil"/>
            </w:tcBorders>
            <w:shd w:val="clear" w:color="auto" w:fill="A4D4E1"/>
          </w:tcPr>
          <w:p w:rsidR="00857239" w:rsidRDefault="00857239">
            <w:pPr>
              <w:pStyle w:val="TableParagraph"/>
              <w:rPr>
                <w:rFonts w:ascii="Times New Roman"/>
                <w:sz w:val="20"/>
              </w:rPr>
            </w:pPr>
          </w:p>
        </w:tc>
        <w:tc>
          <w:tcPr>
            <w:tcW w:w="1980" w:type="dxa"/>
            <w:tcBorders>
              <w:bottom w:val="nil"/>
              <w:right w:val="single" w:sz="24" w:space="0" w:color="FFFFFF"/>
            </w:tcBorders>
            <w:shd w:val="clear" w:color="auto" w:fill="A4D4E1"/>
          </w:tcPr>
          <w:p w:rsidR="00857239" w:rsidRDefault="00221301">
            <w:pPr>
              <w:pStyle w:val="TableParagraph"/>
              <w:spacing w:before="9" w:line="496" w:lineRule="auto"/>
              <w:ind w:left="108" w:right="129"/>
              <w:rPr>
                <w:sz w:val="20"/>
              </w:rPr>
            </w:pPr>
            <w:r>
              <w:rPr>
                <w:sz w:val="20"/>
              </w:rPr>
              <w:t>Managing Director Program Director</w:t>
            </w:r>
          </w:p>
          <w:p w:rsidR="00857239" w:rsidRDefault="00221301">
            <w:pPr>
              <w:pStyle w:val="TableParagraph"/>
              <w:spacing w:before="1" w:line="249" w:lineRule="auto"/>
              <w:ind w:left="108" w:right="92"/>
              <w:rPr>
                <w:sz w:val="20"/>
              </w:rPr>
            </w:pPr>
            <w:r>
              <w:rPr>
                <w:sz w:val="20"/>
              </w:rPr>
              <w:t>Program Officers/Coordinat ors</w:t>
            </w:r>
          </w:p>
        </w:tc>
        <w:tc>
          <w:tcPr>
            <w:tcW w:w="2070" w:type="dxa"/>
            <w:tcBorders>
              <w:left w:val="single" w:sz="24" w:space="0" w:color="FFFFFF"/>
              <w:bottom w:val="nil"/>
              <w:right w:val="nil"/>
            </w:tcBorders>
            <w:shd w:val="clear" w:color="auto" w:fill="4AACC5"/>
          </w:tcPr>
          <w:p w:rsidR="00857239" w:rsidRDefault="00857239">
            <w:pPr>
              <w:pStyle w:val="TableParagraph"/>
              <w:rPr>
                <w:rFonts w:ascii="Times New Roman"/>
                <w:sz w:val="20"/>
              </w:rPr>
            </w:pPr>
          </w:p>
        </w:tc>
      </w:tr>
    </w:tbl>
    <w:p w:rsidR="00857239" w:rsidRDefault="00857239">
      <w:pPr>
        <w:rPr>
          <w:rFonts w:ascii="Times New Roman"/>
          <w:sz w:val="20"/>
        </w:rPr>
        <w:sectPr w:rsidR="00857239">
          <w:pgSz w:w="15840" w:h="12240" w:orient="landscape"/>
          <w:pgMar w:top="1220" w:right="60" w:bottom="1600" w:left="1220" w:header="0" w:footer="1412" w:gutter="0"/>
          <w:cols w:space="720"/>
        </w:sectPr>
      </w:pPr>
    </w:p>
    <w:p w:rsidR="00857239" w:rsidRDefault="00857239">
      <w:pPr>
        <w:pStyle w:val="BodyText"/>
        <w:spacing w:before="6" w:after="1"/>
        <w:rPr>
          <w:rFonts w:ascii="TeXGyrePagella"/>
          <w:b/>
          <w:i/>
          <w:sz w:val="22"/>
        </w:rPr>
      </w:pPr>
    </w:p>
    <w:tbl>
      <w:tblPr>
        <w:tblW w:w="0" w:type="auto"/>
        <w:tblInd w:w="12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tblPr>
      <w:tblGrid>
        <w:gridCol w:w="810"/>
        <w:gridCol w:w="2520"/>
        <w:gridCol w:w="3240"/>
        <w:gridCol w:w="810"/>
        <w:gridCol w:w="900"/>
        <w:gridCol w:w="990"/>
        <w:gridCol w:w="990"/>
        <w:gridCol w:w="1980"/>
        <w:gridCol w:w="2070"/>
      </w:tblGrid>
      <w:tr w:rsidR="00857239">
        <w:trPr>
          <w:trHeight w:val="497"/>
        </w:trPr>
        <w:tc>
          <w:tcPr>
            <w:tcW w:w="810" w:type="dxa"/>
            <w:tcBorders>
              <w:bottom w:val="single" w:sz="6" w:space="0" w:color="FFFFFF"/>
              <w:right w:val="single" w:sz="24" w:space="0" w:color="FFFFFF"/>
            </w:tcBorders>
            <w:shd w:val="clear" w:color="auto" w:fill="4AACC5"/>
          </w:tcPr>
          <w:p w:rsidR="00857239" w:rsidRDefault="00857239">
            <w:pPr>
              <w:pStyle w:val="TableParagraph"/>
              <w:rPr>
                <w:rFonts w:ascii="Times New Roman"/>
                <w:sz w:val="20"/>
              </w:rPr>
            </w:pPr>
          </w:p>
        </w:tc>
        <w:tc>
          <w:tcPr>
            <w:tcW w:w="2520" w:type="dxa"/>
            <w:tcBorders>
              <w:left w:val="single" w:sz="24" w:space="0" w:color="FFFFFF"/>
            </w:tcBorders>
            <w:shd w:val="clear" w:color="auto" w:fill="A4D4E1"/>
          </w:tcPr>
          <w:p w:rsidR="00857239" w:rsidRDefault="00221301">
            <w:pPr>
              <w:pStyle w:val="TableParagraph"/>
              <w:spacing w:before="9"/>
              <w:ind w:left="87"/>
              <w:rPr>
                <w:sz w:val="20"/>
              </w:rPr>
            </w:pPr>
            <w:r>
              <w:rPr>
                <w:sz w:val="20"/>
              </w:rPr>
              <w:t>within PRO POOR</w:t>
            </w:r>
          </w:p>
        </w:tc>
        <w:tc>
          <w:tcPr>
            <w:tcW w:w="3240" w:type="dxa"/>
            <w:shd w:val="clear" w:color="auto" w:fill="A4D4E1"/>
          </w:tcPr>
          <w:p w:rsidR="00857239" w:rsidRDefault="00857239">
            <w:pPr>
              <w:pStyle w:val="TableParagraph"/>
              <w:rPr>
                <w:rFonts w:ascii="Times New Roman"/>
                <w:sz w:val="20"/>
              </w:rPr>
            </w:pPr>
          </w:p>
        </w:tc>
        <w:tc>
          <w:tcPr>
            <w:tcW w:w="810" w:type="dxa"/>
            <w:shd w:val="clear" w:color="auto" w:fill="A4D4E1"/>
          </w:tcPr>
          <w:p w:rsidR="00857239" w:rsidRDefault="00857239">
            <w:pPr>
              <w:pStyle w:val="TableParagraph"/>
              <w:rPr>
                <w:rFonts w:ascii="Times New Roman"/>
                <w:sz w:val="20"/>
              </w:rPr>
            </w:pPr>
          </w:p>
        </w:tc>
        <w:tc>
          <w:tcPr>
            <w:tcW w:w="900" w:type="dxa"/>
            <w:shd w:val="clear" w:color="auto" w:fill="A4D4E1"/>
          </w:tcPr>
          <w:p w:rsidR="00857239" w:rsidRDefault="00857239">
            <w:pPr>
              <w:pStyle w:val="TableParagraph"/>
              <w:rPr>
                <w:rFonts w:ascii="Times New Roman"/>
                <w:sz w:val="20"/>
              </w:rPr>
            </w:pPr>
          </w:p>
        </w:tc>
        <w:tc>
          <w:tcPr>
            <w:tcW w:w="990" w:type="dxa"/>
            <w:shd w:val="clear" w:color="auto" w:fill="A4D4E1"/>
          </w:tcPr>
          <w:p w:rsidR="00857239" w:rsidRDefault="00857239">
            <w:pPr>
              <w:pStyle w:val="TableParagraph"/>
              <w:rPr>
                <w:rFonts w:ascii="Times New Roman"/>
                <w:sz w:val="20"/>
              </w:rPr>
            </w:pPr>
          </w:p>
        </w:tc>
        <w:tc>
          <w:tcPr>
            <w:tcW w:w="990" w:type="dxa"/>
            <w:shd w:val="clear" w:color="auto" w:fill="A4D4E1"/>
          </w:tcPr>
          <w:p w:rsidR="00857239" w:rsidRDefault="00857239">
            <w:pPr>
              <w:pStyle w:val="TableParagraph"/>
              <w:rPr>
                <w:rFonts w:ascii="Times New Roman"/>
                <w:sz w:val="20"/>
              </w:rPr>
            </w:pPr>
          </w:p>
        </w:tc>
        <w:tc>
          <w:tcPr>
            <w:tcW w:w="1980" w:type="dxa"/>
            <w:tcBorders>
              <w:right w:val="single" w:sz="24" w:space="0" w:color="FFFFFF"/>
            </w:tcBorders>
            <w:shd w:val="clear" w:color="auto" w:fill="A4D4E1"/>
          </w:tcPr>
          <w:p w:rsidR="00857239" w:rsidRDefault="00857239">
            <w:pPr>
              <w:pStyle w:val="TableParagraph"/>
              <w:rPr>
                <w:rFonts w:ascii="Times New Roman"/>
                <w:sz w:val="20"/>
              </w:rPr>
            </w:pPr>
          </w:p>
        </w:tc>
        <w:tc>
          <w:tcPr>
            <w:tcW w:w="2070" w:type="dxa"/>
            <w:tcBorders>
              <w:left w:val="single" w:sz="24" w:space="0" w:color="FFFFFF"/>
              <w:bottom w:val="single" w:sz="6" w:space="0" w:color="FFFFFF"/>
              <w:right w:val="nil"/>
            </w:tcBorders>
            <w:shd w:val="clear" w:color="auto" w:fill="4AACC5"/>
          </w:tcPr>
          <w:p w:rsidR="00857239" w:rsidRDefault="00857239">
            <w:pPr>
              <w:pStyle w:val="TableParagraph"/>
              <w:rPr>
                <w:rFonts w:ascii="Times New Roman"/>
                <w:sz w:val="20"/>
              </w:rPr>
            </w:pPr>
          </w:p>
        </w:tc>
      </w:tr>
      <w:tr w:rsidR="00857239">
        <w:trPr>
          <w:trHeight w:val="2486"/>
        </w:trPr>
        <w:tc>
          <w:tcPr>
            <w:tcW w:w="810" w:type="dxa"/>
            <w:tcBorders>
              <w:top w:val="single" w:sz="6" w:space="0" w:color="FFFFFF"/>
              <w:bottom w:val="single" w:sz="24" w:space="0" w:color="FFFFFF"/>
              <w:right w:val="single" w:sz="24" w:space="0" w:color="FFFFFF"/>
            </w:tcBorders>
            <w:shd w:val="clear" w:color="auto" w:fill="4AACC5"/>
          </w:tcPr>
          <w:p w:rsidR="00857239" w:rsidRDefault="00221301">
            <w:pPr>
              <w:pStyle w:val="TableParagraph"/>
              <w:spacing w:before="4"/>
              <w:ind w:left="107"/>
              <w:rPr>
                <w:b/>
                <w:sz w:val="20"/>
              </w:rPr>
            </w:pPr>
            <w:r>
              <w:rPr>
                <w:b/>
                <w:color w:val="FFFFFF"/>
                <w:sz w:val="20"/>
              </w:rPr>
              <w:t>7</w:t>
            </w:r>
          </w:p>
        </w:tc>
        <w:tc>
          <w:tcPr>
            <w:tcW w:w="2520" w:type="dxa"/>
            <w:tcBorders>
              <w:left w:val="single" w:sz="24" w:space="0" w:color="FFFFFF"/>
              <w:bottom w:val="single" w:sz="24" w:space="0" w:color="FFFFFF"/>
              <w:right w:val="single" w:sz="6" w:space="0" w:color="FFFFFF"/>
            </w:tcBorders>
            <w:shd w:val="clear" w:color="auto" w:fill="D2EAF0"/>
          </w:tcPr>
          <w:p w:rsidR="00857239" w:rsidRDefault="00857239">
            <w:pPr>
              <w:pStyle w:val="TableParagraph"/>
              <w:spacing w:before="9"/>
              <w:rPr>
                <w:rFonts w:ascii="TeXGyrePagella"/>
                <w:b/>
                <w:i/>
                <w:sz w:val="18"/>
              </w:rPr>
            </w:pPr>
          </w:p>
          <w:p w:rsidR="00857239" w:rsidRDefault="00221301">
            <w:pPr>
              <w:pStyle w:val="TableParagraph"/>
              <w:tabs>
                <w:tab w:val="left" w:pos="2052"/>
              </w:tabs>
              <w:spacing w:line="249" w:lineRule="auto"/>
              <w:ind w:left="87" w:right="87"/>
              <w:jc w:val="both"/>
              <w:rPr>
                <w:sz w:val="20"/>
              </w:rPr>
            </w:pPr>
            <w:r>
              <w:rPr>
                <w:sz w:val="20"/>
              </w:rPr>
              <w:t xml:space="preserve">Make provision </w:t>
            </w:r>
            <w:r>
              <w:rPr>
                <w:spacing w:val="-4"/>
                <w:sz w:val="20"/>
              </w:rPr>
              <w:t xml:space="preserve">and </w:t>
            </w:r>
            <w:r>
              <w:rPr>
                <w:sz w:val="20"/>
              </w:rPr>
              <w:t>conduct regular gender training for all staff members</w:t>
            </w:r>
            <w:r>
              <w:rPr>
                <w:sz w:val="20"/>
              </w:rPr>
              <w:tab/>
            </w:r>
            <w:r>
              <w:rPr>
                <w:spacing w:val="-6"/>
                <w:sz w:val="20"/>
              </w:rPr>
              <w:t xml:space="preserve">and </w:t>
            </w:r>
            <w:r>
              <w:rPr>
                <w:sz w:val="20"/>
              </w:rPr>
              <w:t>stakeholders</w:t>
            </w:r>
          </w:p>
        </w:tc>
        <w:tc>
          <w:tcPr>
            <w:tcW w:w="3240" w:type="dxa"/>
            <w:tcBorders>
              <w:left w:val="single" w:sz="6" w:space="0" w:color="FFFFFF"/>
              <w:bottom w:val="single" w:sz="24" w:space="0" w:color="FFFFFF"/>
              <w:right w:val="single" w:sz="6" w:space="0" w:color="FFFFFF"/>
            </w:tcBorders>
            <w:shd w:val="clear" w:color="auto" w:fill="D2EAF0"/>
          </w:tcPr>
          <w:p w:rsidR="00857239" w:rsidRDefault="00857239">
            <w:pPr>
              <w:pStyle w:val="TableParagraph"/>
              <w:spacing w:before="9"/>
              <w:rPr>
                <w:rFonts w:ascii="TeXGyrePagella"/>
                <w:b/>
                <w:i/>
                <w:sz w:val="18"/>
              </w:rPr>
            </w:pPr>
          </w:p>
          <w:p w:rsidR="00857239" w:rsidRDefault="00221301">
            <w:pPr>
              <w:pStyle w:val="TableParagraph"/>
              <w:numPr>
                <w:ilvl w:val="0"/>
                <w:numId w:val="3"/>
              </w:numPr>
              <w:tabs>
                <w:tab w:val="left" w:pos="470"/>
                <w:tab w:val="left" w:pos="471"/>
              </w:tabs>
              <w:spacing w:line="244" w:lineRule="auto"/>
              <w:ind w:right="88"/>
              <w:rPr>
                <w:sz w:val="20"/>
              </w:rPr>
            </w:pPr>
            <w:r>
              <w:rPr>
                <w:sz w:val="20"/>
              </w:rPr>
              <w:t>Number of gender training courses</w:t>
            </w:r>
            <w:r>
              <w:rPr>
                <w:spacing w:val="-1"/>
                <w:sz w:val="20"/>
              </w:rPr>
              <w:t xml:space="preserve"> </w:t>
            </w:r>
            <w:r>
              <w:rPr>
                <w:sz w:val="20"/>
              </w:rPr>
              <w:t>held</w:t>
            </w:r>
          </w:p>
          <w:p w:rsidR="00857239" w:rsidRDefault="00221301">
            <w:pPr>
              <w:pStyle w:val="TableParagraph"/>
              <w:numPr>
                <w:ilvl w:val="0"/>
                <w:numId w:val="3"/>
              </w:numPr>
              <w:tabs>
                <w:tab w:val="left" w:pos="470"/>
                <w:tab w:val="left" w:pos="471"/>
              </w:tabs>
              <w:spacing w:before="4" w:line="244" w:lineRule="auto"/>
              <w:ind w:right="88"/>
              <w:rPr>
                <w:sz w:val="20"/>
              </w:rPr>
            </w:pPr>
            <w:r>
              <w:rPr>
                <w:sz w:val="20"/>
              </w:rPr>
              <w:t xml:space="preserve">Number and sex of </w:t>
            </w:r>
            <w:r>
              <w:rPr>
                <w:spacing w:val="-3"/>
                <w:sz w:val="20"/>
              </w:rPr>
              <w:t xml:space="preserve">trainees </w:t>
            </w:r>
            <w:r>
              <w:rPr>
                <w:sz w:val="20"/>
              </w:rPr>
              <w:t>and</w:t>
            </w:r>
            <w:r>
              <w:rPr>
                <w:spacing w:val="-1"/>
                <w:sz w:val="20"/>
              </w:rPr>
              <w:t xml:space="preserve"> </w:t>
            </w:r>
            <w:r>
              <w:rPr>
                <w:sz w:val="20"/>
              </w:rPr>
              <w:t>trainers</w:t>
            </w:r>
          </w:p>
          <w:p w:rsidR="00857239" w:rsidRDefault="00221301">
            <w:pPr>
              <w:pStyle w:val="TableParagraph"/>
              <w:numPr>
                <w:ilvl w:val="0"/>
                <w:numId w:val="3"/>
              </w:numPr>
              <w:tabs>
                <w:tab w:val="left" w:pos="470"/>
                <w:tab w:val="left" w:pos="471"/>
              </w:tabs>
              <w:spacing w:before="4" w:line="244" w:lineRule="auto"/>
              <w:ind w:right="89"/>
              <w:rPr>
                <w:sz w:val="20"/>
              </w:rPr>
            </w:pPr>
            <w:r>
              <w:rPr>
                <w:sz w:val="20"/>
              </w:rPr>
              <w:t>Gender training modules and materials</w:t>
            </w:r>
            <w:r>
              <w:rPr>
                <w:spacing w:val="-2"/>
                <w:sz w:val="20"/>
              </w:rPr>
              <w:t xml:space="preserve"> </w:t>
            </w:r>
            <w:r>
              <w:rPr>
                <w:sz w:val="20"/>
              </w:rPr>
              <w:t>used</w:t>
            </w:r>
          </w:p>
          <w:p w:rsidR="00857239" w:rsidRDefault="00221301">
            <w:pPr>
              <w:pStyle w:val="TableParagraph"/>
              <w:numPr>
                <w:ilvl w:val="0"/>
                <w:numId w:val="3"/>
              </w:numPr>
              <w:tabs>
                <w:tab w:val="left" w:pos="470"/>
                <w:tab w:val="left" w:pos="471"/>
              </w:tabs>
              <w:spacing w:before="3" w:line="244" w:lineRule="auto"/>
              <w:ind w:right="88"/>
              <w:rPr>
                <w:sz w:val="20"/>
              </w:rPr>
            </w:pPr>
            <w:r>
              <w:rPr>
                <w:sz w:val="20"/>
              </w:rPr>
              <w:t xml:space="preserve">Number and identities </w:t>
            </w:r>
            <w:r>
              <w:rPr>
                <w:spacing w:val="-7"/>
                <w:sz w:val="20"/>
              </w:rPr>
              <w:t xml:space="preserve">of </w:t>
            </w:r>
            <w:r>
              <w:rPr>
                <w:sz w:val="20"/>
              </w:rPr>
              <w:t>partners involved in</w:t>
            </w:r>
            <w:r>
              <w:rPr>
                <w:spacing w:val="30"/>
                <w:sz w:val="20"/>
              </w:rPr>
              <w:t xml:space="preserve"> </w:t>
            </w:r>
            <w:r>
              <w:rPr>
                <w:sz w:val="20"/>
              </w:rPr>
              <w:t>gender</w:t>
            </w:r>
          </w:p>
          <w:p w:rsidR="00857239" w:rsidRDefault="00221301">
            <w:pPr>
              <w:pStyle w:val="TableParagraph"/>
              <w:spacing w:before="5" w:line="220" w:lineRule="exact"/>
              <w:ind w:left="470"/>
              <w:rPr>
                <w:sz w:val="20"/>
              </w:rPr>
            </w:pPr>
            <w:r>
              <w:rPr>
                <w:sz w:val="20"/>
              </w:rPr>
              <w:t>training</w:t>
            </w:r>
          </w:p>
        </w:tc>
        <w:tc>
          <w:tcPr>
            <w:tcW w:w="810" w:type="dxa"/>
            <w:tcBorders>
              <w:left w:val="single" w:sz="6" w:space="0" w:color="FFFFFF"/>
              <w:bottom w:val="single" w:sz="24" w:space="0" w:color="FFFFFF"/>
              <w:right w:val="single" w:sz="6" w:space="0" w:color="FFFFFF"/>
            </w:tcBorders>
            <w:shd w:val="clear" w:color="auto" w:fill="D2EAF0"/>
          </w:tcPr>
          <w:p w:rsidR="00857239" w:rsidRDefault="00857239">
            <w:pPr>
              <w:pStyle w:val="TableParagraph"/>
              <w:rPr>
                <w:rFonts w:ascii="Times New Roman"/>
                <w:sz w:val="20"/>
              </w:rPr>
            </w:pPr>
          </w:p>
        </w:tc>
        <w:tc>
          <w:tcPr>
            <w:tcW w:w="900" w:type="dxa"/>
            <w:tcBorders>
              <w:left w:val="single" w:sz="6" w:space="0" w:color="FFFFFF"/>
              <w:bottom w:val="single" w:sz="24" w:space="0" w:color="FFFFFF"/>
              <w:right w:val="single" w:sz="6" w:space="0" w:color="FFFFFF"/>
            </w:tcBorders>
            <w:shd w:val="clear" w:color="auto" w:fill="D2EAF0"/>
          </w:tcPr>
          <w:p w:rsidR="00857239" w:rsidRDefault="00857239">
            <w:pPr>
              <w:pStyle w:val="TableParagraph"/>
              <w:rPr>
                <w:rFonts w:ascii="Times New Roman"/>
                <w:sz w:val="20"/>
              </w:rPr>
            </w:pPr>
          </w:p>
        </w:tc>
        <w:tc>
          <w:tcPr>
            <w:tcW w:w="990" w:type="dxa"/>
            <w:tcBorders>
              <w:left w:val="single" w:sz="6" w:space="0" w:color="FFFFFF"/>
              <w:bottom w:val="single" w:sz="24" w:space="0" w:color="FFFFFF"/>
              <w:right w:val="single" w:sz="6" w:space="0" w:color="FFFFFF"/>
            </w:tcBorders>
            <w:shd w:val="clear" w:color="auto" w:fill="D2EAF0"/>
          </w:tcPr>
          <w:p w:rsidR="00857239" w:rsidRDefault="00857239">
            <w:pPr>
              <w:pStyle w:val="TableParagraph"/>
              <w:rPr>
                <w:rFonts w:ascii="Times New Roman"/>
                <w:sz w:val="20"/>
              </w:rPr>
            </w:pPr>
          </w:p>
        </w:tc>
        <w:tc>
          <w:tcPr>
            <w:tcW w:w="990" w:type="dxa"/>
            <w:tcBorders>
              <w:left w:val="single" w:sz="6" w:space="0" w:color="FFFFFF"/>
              <w:bottom w:val="single" w:sz="24" w:space="0" w:color="FFFFFF"/>
              <w:right w:val="single" w:sz="6" w:space="0" w:color="FFFFFF"/>
            </w:tcBorders>
            <w:shd w:val="clear" w:color="auto" w:fill="D2EAF0"/>
          </w:tcPr>
          <w:p w:rsidR="00857239" w:rsidRDefault="00857239">
            <w:pPr>
              <w:pStyle w:val="TableParagraph"/>
              <w:rPr>
                <w:rFonts w:ascii="Times New Roman"/>
                <w:sz w:val="20"/>
              </w:rPr>
            </w:pPr>
          </w:p>
        </w:tc>
        <w:tc>
          <w:tcPr>
            <w:tcW w:w="1980" w:type="dxa"/>
            <w:tcBorders>
              <w:left w:val="single" w:sz="6" w:space="0" w:color="FFFFFF"/>
              <w:bottom w:val="single" w:sz="24" w:space="0" w:color="FFFFFF"/>
              <w:right w:val="single" w:sz="24" w:space="0" w:color="FFFFFF"/>
            </w:tcBorders>
            <w:shd w:val="clear" w:color="auto" w:fill="D2EAF0"/>
          </w:tcPr>
          <w:p w:rsidR="00857239" w:rsidRDefault="00221301">
            <w:pPr>
              <w:pStyle w:val="TableParagraph"/>
              <w:spacing w:before="9" w:line="496" w:lineRule="auto"/>
              <w:ind w:left="110" w:right="129"/>
              <w:rPr>
                <w:sz w:val="20"/>
              </w:rPr>
            </w:pPr>
            <w:r>
              <w:rPr>
                <w:sz w:val="20"/>
              </w:rPr>
              <w:t>Managing Director Program Director</w:t>
            </w:r>
          </w:p>
          <w:p w:rsidR="00857239" w:rsidRDefault="00221301">
            <w:pPr>
              <w:pStyle w:val="TableParagraph"/>
              <w:spacing w:before="2" w:line="249" w:lineRule="auto"/>
              <w:ind w:left="110" w:right="93"/>
              <w:rPr>
                <w:sz w:val="20"/>
              </w:rPr>
            </w:pPr>
            <w:r>
              <w:rPr>
                <w:sz w:val="20"/>
              </w:rPr>
              <w:t>Program Officers/Coordinat ors</w:t>
            </w:r>
          </w:p>
        </w:tc>
        <w:tc>
          <w:tcPr>
            <w:tcW w:w="2070" w:type="dxa"/>
            <w:tcBorders>
              <w:top w:val="single" w:sz="6" w:space="0" w:color="FFFFFF"/>
              <w:left w:val="single" w:sz="24" w:space="0" w:color="FFFFFF"/>
              <w:bottom w:val="single" w:sz="24" w:space="0" w:color="FFFFFF"/>
              <w:right w:val="nil"/>
            </w:tcBorders>
            <w:shd w:val="clear" w:color="auto" w:fill="4AACC5"/>
          </w:tcPr>
          <w:p w:rsidR="00857239" w:rsidRDefault="00857239">
            <w:pPr>
              <w:pStyle w:val="TableParagraph"/>
              <w:rPr>
                <w:rFonts w:ascii="Times New Roman"/>
                <w:sz w:val="20"/>
              </w:rPr>
            </w:pPr>
          </w:p>
        </w:tc>
      </w:tr>
      <w:tr w:rsidR="00857239">
        <w:trPr>
          <w:trHeight w:val="2893"/>
        </w:trPr>
        <w:tc>
          <w:tcPr>
            <w:tcW w:w="810" w:type="dxa"/>
            <w:tcBorders>
              <w:top w:val="single" w:sz="24" w:space="0" w:color="FFFFFF"/>
            </w:tcBorders>
            <w:shd w:val="clear" w:color="auto" w:fill="4AACC5"/>
          </w:tcPr>
          <w:p w:rsidR="00857239" w:rsidRDefault="00221301">
            <w:pPr>
              <w:pStyle w:val="TableParagraph"/>
              <w:spacing w:before="2"/>
              <w:ind w:left="107"/>
              <w:rPr>
                <w:b/>
                <w:sz w:val="20"/>
              </w:rPr>
            </w:pPr>
            <w:r>
              <w:rPr>
                <w:b/>
                <w:color w:val="FFFFFF"/>
                <w:sz w:val="20"/>
              </w:rPr>
              <w:t>8</w:t>
            </w:r>
          </w:p>
        </w:tc>
        <w:tc>
          <w:tcPr>
            <w:tcW w:w="2520" w:type="dxa"/>
            <w:tcBorders>
              <w:top w:val="single" w:sz="24" w:space="0" w:color="FFFFFF"/>
            </w:tcBorders>
            <w:shd w:val="clear" w:color="auto" w:fill="4AACC5"/>
          </w:tcPr>
          <w:p w:rsidR="00857239" w:rsidRDefault="00857239">
            <w:pPr>
              <w:pStyle w:val="TableParagraph"/>
              <w:spacing w:before="9"/>
              <w:rPr>
                <w:rFonts w:ascii="TeXGyrePagella"/>
                <w:b/>
                <w:i/>
                <w:sz w:val="17"/>
              </w:rPr>
            </w:pPr>
          </w:p>
          <w:p w:rsidR="00857239" w:rsidRDefault="00221301">
            <w:pPr>
              <w:pStyle w:val="TableParagraph"/>
              <w:tabs>
                <w:tab w:val="left" w:pos="1665"/>
                <w:tab w:val="left" w:pos="1711"/>
              </w:tabs>
              <w:spacing w:line="244" w:lineRule="auto"/>
              <w:ind w:left="107" w:right="85"/>
              <w:jc w:val="both"/>
              <w:rPr>
                <w:b/>
                <w:sz w:val="20"/>
              </w:rPr>
            </w:pPr>
            <w:r>
              <w:rPr>
                <w:b/>
                <w:sz w:val="20"/>
              </w:rPr>
              <w:t xml:space="preserve">Set criteria, </w:t>
            </w:r>
            <w:r>
              <w:rPr>
                <w:b/>
                <w:spacing w:val="-3"/>
                <w:sz w:val="20"/>
              </w:rPr>
              <w:t xml:space="preserve">guidelines </w:t>
            </w:r>
            <w:r>
              <w:rPr>
                <w:b/>
                <w:sz w:val="20"/>
              </w:rPr>
              <w:t xml:space="preserve">and opportunities </w:t>
            </w:r>
            <w:r>
              <w:rPr>
                <w:b/>
                <w:spacing w:val="-7"/>
                <w:sz w:val="20"/>
              </w:rPr>
              <w:t xml:space="preserve">to </w:t>
            </w:r>
            <w:r>
              <w:rPr>
                <w:b/>
                <w:sz w:val="20"/>
              </w:rPr>
              <w:t xml:space="preserve">enable women and girls to participate </w:t>
            </w:r>
            <w:r>
              <w:rPr>
                <w:b/>
                <w:spacing w:val="-3"/>
                <w:sz w:val="20"/>
              </w:rPr>
              <w:t xml:space="preserve">alongside </w:t>
            </w:r>
            <w:r>
              <w:rPr>
                <w:b/>
                <w:sz w:val="20"/>
              </w:rPr>
              <w:t xml:space="preserve">men and boys </w:t>
            </w:r>
            <w:r>
              <w:rPr>
                <w:b/>
                <w:spacing w:val="-7"/>
                <w:sz w:val="20"/>
              </w:rPr>
              <w:t xml:space="preserve">in </w:t>
            </w:r>
            <w:r>
              <w:rPr>
                <w:b/>
                <w:sz w:val="20"/>
              </w:rPr>
              <w:t>decision</w:t>
            </w:r>
            <w:r>
              <w:rPr>
                <w:b/>
                <w:sz w:val="20"/>
              </w:rPr>
              <w:tab/>
            </w:r>
            <w:r>
              <w:rPr>
                <w:b/>
                <w:sz w:val="20"/>
              </w:rPr>
              <w:tab/>
            </w:r>
            <w:r>
              <w:rPr>
                <w:b/>
                <w:spacing w:val="-4"/>
                <w:sz w:val="20"/>
              </w:rPr>
              <w:t xml:space="preserve">making </w:t>
            </w:r>
            <w:r>
              <w:rPr>
                <w:b/>
                <w:sz w:val="20"/>
              </w:rPr>
              <w:t xml:space="preserve">structures within </w:t>
            </w:r>
            <w:r>
              <w:rPr>
                <w:b/>
                <w:spacing w:val="-6"/>
                <w:sz w:val="20"/>
              </w:rPr>
              <w:t xml:space="preserve">the </w:t>
            </w:r>
            <w:r>
              <w:rPr>
                <w:b/>
                <w:sz w:val="20"/>
              </w:rPr>
              <w:t xml:space="preserve">health programs and </w:t>
            </w:r>
            <w:r>
              <w:rPr>
                <w:b/>
                <w:spacing w:val="-6"/>
                <w:sz w:val="20"/>
              </w:rPr>
              <w:t xml:space="preserve">in </w:t>
            </w:r>
            <w:r>
              <w:rPr>
                <w:b/>
                <w:sz w:val="20"/>
              </w:rPr>
              <w:t>other</w:t>
            </w:r>
            <w:r>
              <w:rPr>
                <w:b/>
                <w:sz w:val="20"/>
              </w:rPr>
              <w:tab/>
            </w:r>
            <w:r>
              <w:rPr>
                <w:b/>
                <w:spacing w:val="-3"/>
                <w:sz w:val="20"/>
              </w:rPr>
              <w:t xml:space="preserve">relevant </w:t>
            </w:r>
            <w:r>
              <w:rPr>
                <w:b/>
                <w:sz w:val="20"/>
              </w:rPr>
              <w:t>community</w:t>
            </w:r>
            <w:r>
              <w:rPr>
                <w:b/>
                <w:spacing w:val="-3"/>
                <w:sz w:val="20"/>
              </w:rPr>
              <w:t xml:space="preserve"> </w:t>
            </w:r>
            <w:r>
              <w:rPr>
                <w:b/>
                <w:sz w:val="20"/>
              </w:rPr>
              <w:t>activities.</w:t>
            </w:r>
          </w:p>
        </w:tc>
        <w:tc>
          <w:tcPr>
            <w:tcW w:w="3240" w:type="dxa"/>
            <w:tcBorders>
              <w:top w:val="single" w:sz="24" w:space="0" w:color="FFFFFF"/>
            </w:tcBorders>
            <w:shd w:val="clear" w:color="auto" w:fill="4AACC5"/>
          </w:tcPr>
          <w:p w:rsidR="00857239" w:rsidRDefault="00857239">
            <w:pPr>
              <w:pStyle w:val="TableParagraph"/>
              <w:spacing w:before="9"/>
              <w:rPr>
                <w:rFonts w:ascii="TeXGyrePagella"/>
                <w:b/>
                <w:i/>
                <w:sz w:val="17"/>
              </w:rPr>
            </w:pPr>
          </w:p>
          <w:p w:rsidR="00857239" w:rsidRDefault="00221301">
            <w:pPr>
              <w:pStyle w:val="TableParagraph"/>
              <w:numPr>
                <w:ilvl w:val="0"/>
                <w:numId w:val="2"/>
              </w:numPr>
              <w:tabs>
                <w:tab w:val="left" w:pos="468"/>
              </w:tabs>
              <w:ind w:left="467" w:right="85"/>
              <w:jc w:val="both"/>
              <w:rPr>
                <w:rFonts w:ascii="Courier New" w:hAnsi="Courier New"/>
                <w:b/>
                <w:sz w:val="20"/>
              </w:rPr>
            </w:pPr>
            <w:r>
              <w:rPr>
                <w:b/>
                <w:sz w:val="20"/>
              </w:rPr>
              <w:t xml:space="preserve">Ratio of females and males in program and </w:t>
            </w:r>
            <w:r>
              <w:rPr>
                <w:b/>
                <w:spacing w:val="-3"/>
                <w:sz w:val="20"/>
              </w:rPr>
              <w:t xml:space="preserve">project </w:t>
            </w:r>
            <w:r>
              <w:rPr>
                <w:b/>
                <w:sz w:val="20"/>
              </w:rPr>
              <w:t>activities</w:t>
            </w:r>
          </w:p>
          <w:p w:rsidR="00857239" w:rsidRDefault="00221301">
            <w:pPr>
              <w:pStyle w:val="TableParagraph"/>
              <w:numPr>
                <w:ilvl w:val="0"/>
                <w:numId w:val="2"/>
              </w:numPr>
              <w:tabs>
                <w:tab w:val="left" w:pos="468"/>
              </w:tabs>
              <w:spacing w:before="4" w:line="242" w:lineRule="auto"/>
              <w:ind w:left="467" w:right="85"/>
              <w:jc w:val="both"/>
              <w:rPr>
                <w:rFonts w:ascii="Courier New" w:hAnsi="Courier New"/>
                <w:b/>
                <w:color w:val="FFFFFF"/>
                <w:sz w:val="20"/>
              </w:rPr>
            </w:pPr>
            <w:r>
              <w:rPr>
                <w:b/>
                <w:color w:val="FFFFFF"/>
                <w:sz w:val="20"/>
              </w:rPr>
              <w:t xml:space="preserve">Gender balance included </w:t>
            </w:r>
            <w:r>
              <w:rPr>
                <w:b/>
                <w:color w:val="FFFFFF"/>
                <w:spacing w:val="-6"/>
                <w:sz w:val="20"/>
              </w:rPr>
              <w:t xml:space="preserve">as </w:t>
            </w:r>
            <w:r>
              <w:rPr>
                <w:b/>
                <w:color w:val="FFFFFF"/>
                <w:sz w:val="20"/>
              </w:rPr>
              <w:t xml:space="preserve">criterion in guidelines for selection of participants </w:t>
            </w:r>
            <w:r>
              <w:rPr>
                <w:b/>
                <w:color w:val="FFFFFF"/>
                <w:spacing w:val="-5"/>
                <w:sz w:val="20"/>
              </w:rPr>
              <w:t xml:space="preserve">and </w:t>
            </w:r>
            <w:r>
              <w:rPr>
                <w:b/>
                <w:color w:val="FFFFFF"/>
                <w:sz w:val="20"/>
              </w:rPr>
              <w:t>leaders</w:t>
            </w:r>
          </w:p>
        </w:tc>
        <w:tc>
          <w:tcPr>
            <w:tcW w:w="810" w:type="dxa"/>
            <w:tcBorders>
              <w:top w:val="single" w:sz="24" w:space="0" w:color="FFFFFF"/>
            </w:tcBorders>
            <w:shd w:val="clear" w:color="auto" w:fill="4AACC5"/>
          </w:tcPr>
          <w:p w:rsidR="00857239" w:rsidRDefault="00857239">
            <w:pPr>
              <w:pStyle w:val="TableParagraph"/>
              <w:rPr>
                <w:rFonts w:ascii="Times New Roman"/>
                <w:sz w:val="20"/>
              </w:rPr>
            </w:pPr>
          </w:p>
        </w:tc>
        <w:tc>
          <w:tcPr>
            <w:tcW w:w="900" w:type="dxa"/>
            <w:tcBorders>
              <w:top w:val="single" w:sz="24" w:space="0" w:color="FFFFFF"/>
            </w:tcBorders>
            <w:shd w:val="clear" w:color="auto" w:fill="4AACC5"/>
          </w:tcPr>
          <w:p w:rsidR="00857239" w:rsidRDefault="00857239">
            <w:pPr>
              <w:pStyle w:val="TableParagraph"/>
              <w:rPr>
                <w:rFonts w:ascii="Times New Roman"/>
                <w:sz w:val="20"/>
              </w:rPr>
            </w:pPr>
          </w:p>
        </w:tc>
        <w:tc>
          <w:tcPr>
            <w:tcW w:w="990" w:type="dxa"/>
            <w:tcBorders>
              <w:top w:val="single" w:sz="24" w:space="0" w:color="FFFFFF"/>
            </w:tcBorders>
            <w:shd w:val="clear" w:color="auto" w:fill="4AACC5"/>
          </w:tcPr>
          <w:p w:rsidR="00857239" w:rsidRDefault="00857239">
            <w:pPr>
              <w:pStyle w:val="TableParagraph"/>
              <w:rPr>
                <w:rFonts w:ascii="Times New Roman"/>
                <w:sz w:val="20"/>
              </w:rPr>
            </w:pPr>
          </w:p>
        </w:tc>
        <w:tc>
          <w:tcPr>
            <w:tcW w:w="990" w:type="dxa"/>
            <w:tcBorders>
              <w:top w:val="single" w:sz="24" w:space="0" w:color="FFFFFF"/>
            </w:tcBorders>
            <w:shd w:val="clear" w:color="auto" w:fill="4AACC5"/>
          </w:tcPr>
          <w:p w:rsidR="00857239" w:rsidRDefault="00857239">
            <w:pPr>
              <w:pStyle w:val="TableParagraph"/>
              <w:rPr>
                <w:rFonts w:ascii="Times New Roman"/>
                <w:sz w:val="20"/>
              </w:rPr>
            </w:pPr>
          </w:p>
        </w:tc>
        <w:tc>
          <w:tcPr>
            <w:tcW w:w="1980" w:type="dxa"/>
            <w:tcBorders>
              <w:top w:val="single" w:sz="24" w:space="0" w:color="FFFFFF"/>
            </w:tcBorders>
            <w:shd w:val="clear" w:color="auto" w:fill="4AACC5"/>
          </w:tcPr>
          <w:p w:rsidR="00857239" w:rsidRDefault="00221301">
            <w:pPr>
              <w:pStyle w:val="TableParagraph"/>
              <w:spacing w:before="2"/>
              <w:ind w:left="108"/>
              <w:rPr>
                <w:b/>
                <w:sz w:val="20"/>
              </w:rPr>
            </w:pPr>
            <w:r>
              <w:rPr>
                <w:b/>
                <w:color w:val="FFFFFF"/>
                <w:sz w:val="20"/>
              </w:rPr>
              <w:t>Managing Director</w:t>
            </w:r>
          </w:p>
          <w:p w:rsidR="00857239" w:rsidRDefault="00857239">
            <w:pPr>
              <w:pStyle w:val="TableParagraph"/>
              <w:spacing w:before="11"/>
              <w:rPr>
                <w:rFonts w:ascii="TeXGyrePagella"/>
                <w:b/>
                <w:i/>
                <w:sz w:val="17"/>
              </w:rPr>
            </w:pPr>
          </w:p>
          <w:p w:rsidR="00857239" w:rsidRDefault="00221301">
            <w:pPr>
              <w:pStyle w:val="TableParagraph"/>
              <w:spacing w:before="1"/>
              <w:ind w:left="108"/>
              <w:rPr>
                <w:b/>
                <w:sz w:val="20"/>
              </w:rPr>
            </w:pPr>
            <w:r>
              <w:rPr>
                <w:b/>
                <w:color w:val="FFFFFF"/>
                <w:sz w:val="20"/>
              </w:rPr>
              <w:t>Program Director</w:t>
            </w:r>
          </w:p>
          <w:p w:rsidR="00857239" w:rsidRDefault="00857239">
            <w:pPr>
              <w:pStyle w:val="TableParagraph"/>
              <w:spacing w:before="9"/>
              <w:rPr>
                <w:rFonts w:ascii="TeXGyrePagella"/>
                <w:b/>
                <w:i/>
                <w:sz w:val="17"/>
              </w:rPr>
            </w:pPr>
          </w:p>
          <w:p w:rsidR="00857239" w:rsidRDefault="00221301">
            <w:pPr>
              <w:pStyle w:val="TableParagraph"/>
              <w:spacing w:line="244" w:lineRule="auto"/>
              <w:ind w:left="108" w:right="106"/>
              <w:rPr>
                <w:b/>
                <w:sz w:val="20"/>
              </w:rPr>
            </w:pPr>
            <w:r>
              <w:rPr>
                <w:b/>
                <w:color w:val="FFFFFF"/>
                <w:sz w:val="20"/>
              </w:rPr>
              <w:t>Program Officers/Coordinat ors</w:t>
            </w:r>
          </w:p>
        </w:tc>
        <w:tc>
          <w:tcPr>
            <w:tcW w:w="2070" w:type="dxa"/>
            <w:tcBorders>
              <w:top w:val="single" w:sz="24" w:space="0" w:color="FFFFFF"/>
            </w:tcBorders>
            <w:shd w:val="clear" w:color="auto" w:fill="4AACC5"/>
          </w:tcPr>
          <w:p w:rsidR="00857239" w:rsidRDefault="00857239">
            <w:pPr>
              <w:pStyle w:val="TableParagraph"/>
              <w:rPr>
                <w:rFonts w:ascii="Times New Roman"/>
                <w:sz w:val="20"/>
              </w:rPr>
            </w:pPr>
          </w:p>
        </w:tc>
      </w:tr>
    </w:tbl>
    <w:p w:rsidR="00857239" w:rsidRDefault="00857239">
      <w:pPr>
        <w:rPr>
          <w:rFonts w:ascii="Times New Roman"/>
          <w:sz w:val="20"/>
        </w:rPr>
        <w:sectPr w:rsidR="00857239">
          <w:pgSz w:w="15840" w:h="12240" w:orient="landscape"/>
          <w:pgMar w:top="1120" w:right="60" w:bottom="1600" w:left="1220" w:header="0" w:footer="1412" w:gutter="0"/>
          <w:cols w:space="720"/>
        </w:sectPr>
      </w:pPr>
    </w:p>
    <w:p w:rsidR="00857239" w:rsidRDefault="00857239">
      <w:pPr>
        <w:pStyle w:val="BodyText"/>
        <w:rPr>
          <w:rFonts w:ascii="TeXGyrePagella"/>
          <w:b/>
          <w:i/>
          <w:sz w:val="21"/>
        </w:rPr>
      </w:pPr>
    </w:p>
    <w:p w:rsidR="00857239" w:rsidRDefault="00221301">
      <w:pPr>
        <w:spacing w:before="100"/>
        <w:ind w:left="690" w:right="968"/>
        <w:jc w:val="center"/>
        <w:rPr>
          <w:b/>
          <w:sz w:val="32"/>
        </w:rPr>
      </w:pPr>
      <w:bookmarkStart w:id="50" w:name="_bookmark50"/>
      <w:bookmarkEnd w:id="50"/>
      <w:r>
        <w:rPr>
          <w:b/>
          <w:color w:val="1F487C"/>
          <w:sz w:val="32"/>
        </w:rPr>
        <w:t>Annex II - Glossary of Terms</w:t>
      </w:r>
    </w:p>
    <w:p w:rsidR="00857239" w:rsidRDefault="00857239">
      <w:pPr>
        <w:pStyle w:val="BodyText"/>
        <w:rPr>
          <w:b/>
          <w:sz w:val="34"/>
        </w:rPr>
      </w:pPr>
    </w:p>
    <w:p w:rsidR="00857239" w:rsidRDefault="00221301">
      <w:pPr>
        <w:pStyle w:val="BodyText"/>
        <w:ind w:left="140" w:right="418"/>
        <w:jc w:val="both"/>
      </w:pPr>
      <w:r>
        <w:rPr>
          <w:b/>
        </w:rPr>
        <w:t xml:space="preserve">Affirmative action: </w:t>
      </w:r>
      <w:r>
        <w:t>Deliberate and usually short-term measures to discriminate in order to create a gender balance, e.g. employment of only women in senior positions until parity is</w:t>
      </w:r>
      <w:r>
        <w:rPr>
          <w:spacing w:val="-1"/>
        </w:rPr>
        <w:t xml:space="preserve"> </w:t>
      </w:r>
      <w:r>
        <w:t>achieved.</w:t>
      </w:r>
    </w:p>
    <w:p w:rsidR="00857239" w:rsidRDefault="00857239">
      <w:pPr>
        <w:pStyle w:val="BodyText"/>
        <w:rPr>
          <w:sz w:val="22"/>
        </w:rPr>
      </w:pPr>
    </w:p>
    <w:p w:rsidR="00857239" w:rsidRDefault="00221301">
      <w:pPr>
        <w:pStyle w:val="BodyText"/>
        <w:ind w:left="140" w:right="418"/>
        <w:jc w:val="both"/>
      </w:pPr>
      <w:r>
        <w:rPr>
          <w:b/>
        </w:rPr>
        <w:t xml:space="preserve">Empowerment: </w:t>
      </w:r>
      <w:r>
        <w:t>Process and result of gaining attitudes, knowledge and skills that position one to compete equally with others for available opportunities and resources and to exercise autonomy.</w:t>
      </w:r>
    </w:p>
    <w:p w:rsidR="00857239" w:rsidRDefault="00857239">
      <w:pPr>
        <w:pStyle w:val="BodyText"/>
        <w:spacing w:before="1"/>
        <w:rPr>
          <w:sz w:val="22"/>
        </w:rPr>
      </w:pPr>
    </w:p>
    <w:p w:rsidR="00857239" w:rsidRDefault="00221301">
      <w:pPr>
        <w:pStyle w:val="BodyText"/>
        <w:ind w:left="140" w:right="421"/>
        <w:jc w:val="both"/>
      </w:pPr>
      <w:r>
        <w:rPr>
          <w:b/>
        </w:rPr>
        <w:t xml:space="preserve">Gender: </w:t>
      </w:r>
      <w:r>
        <w:t>Culturally and socially based expectations of the roles and behavior of men and women. Gender is socially constructed and is related to how we are perceived and expected to think and act as men or women because of the way society is organized. For instance, women cook, wash and take care of babies. Men head families, inherit land and provide leadership. These roles can, however, be played by either sex as they are not biologically pre-determined.</w:t>
      </w:r>
    </w:p>
    <w:p w:rsidR="00857239" w:rsidRDefault="00857239">
      <w:pPr>
        <w:pStyle w:val="BodyText"/>
        <w:rPr>
          <w:sz w:val="22"/>
        </w:rPr>
      </w:pPr>
    </w:p>
    <w:p w:rsidR="00857239" w:rsidRDefault="00221301">
      <w:pPr>
        <w:pStyle w:val="BodyText"/>
        <w:ind w:left="140" w:right="417"/>
        <w:jc w:val="both"/>
      </w:pPr>
      <w:r>
        <w:rPr>
          <w:b/>
        </w:rPr>
        <w:t xml:space="preserve">Gender Analysis: </w:t>
      </w:r>
      <w:r>
        <w:t>Systematic scrutiny of contexts to reveal differences in the conditions and positions of men and women, boys and girls, the factors behind the differences and their implications.</w:t>
      </w:r>
    </w:p>
    <w:p w:rsidR="00857239" w:rsidRDefault="00857239">
      <w:pPr>
        <w:pStyle w:val="BodyText"/>
        <w:spacing w:before="1"/>
        <w:rPr>
          <w:sz w:val="22"/>
        </w:rPr>
      </w:pPr>
    </w:p>
    <w:p w:rsidR="00857239" w:rsidRDefault="00221301">
      <w:pPr>
        <w:pStyle w:val="BodyText"/>
        <w:ind w:left="140" w:right="418"/>
        <w:jc w:val="both"/>
      </w:pPr>
      <w:r>
        <w:rPr>
          <w:b/>
        </w:rPr>
        <w:t xml:space="preserve">Gender Awareness: </w:t>
      </w:r>
      <w:r>
        <w:t>Recognition that there is inequality in the conditions and positions of men and women, boys and girls, and that these inequalities are systemically caused and perpetuated.</w:t>
      </w:r>
    </w:p>
    <w:p w:rsidR="00857239" w:rsidRDefault="00857239">
      <w:pPr>
        <w:pStyle w:val="BodyText"/>
        <w:rPr>
          <w:sz w:val="22"/>
        </w:rPr>
      </w:pPr>
    </w:p>
    <w:p w:rsidR="00857239" w:rsidRDefault="00221301">
      <w:pPr>
        <w:pStyle w:val="BodyText"/>
        <w:ind w:left="140" w:right="422"/>
        <w:jc w:val="both"/>
      </w:pPr>
      <w:r>
        <w:rPr>
          <w:b/>
        </w:rPr>
        <w:t xml:space="preserve">Gender Balance: </w:t>
      </w:r>
      <w:r>
        <w:t>Equal representation and participation of women and men in all structures, e.g. a committee of 10 people will have five men and five women . But gender balance must not only be looked at in terms of absolute numbers but also at each level in a structure. For example, there must be parity at management, middle staff and auxiliary staff level for an organization to be called gender</w:t>
      </w:r>
      <w:r>
        <w:rPr>
          <w:spacing w:val="-9"/>
        </w:rPr>
        <w:t xml:space="preserve"> </w:t>
      </w:r>
      <w:r>
        <w:t>balanced.</w:t>
      </w:r>
    </w:p>
    <w:p w:rsidR="00857239" w:rsidRDefault="00857239">
      <w:pPr>
        <w:pStyle w:val="BodyText"/>
        <w:rPr>
          <w:sz w:val="22"/>
        </w:rPr>
      </w:pPr>
    </w:p>
    <w:p w:rsidR="00857239" w:rsidRDefault="00221301">
      <w:pPr>
        <w:spacing w:before="1"/>
        <w:ind w:left="140" w:right="423"/>
        <w:jc w:val="both"/>
        <w:rPr>
          <w:sz w:val="24"/>
        </w:rPr>
      </w:pPr>
      <w:r>
        <w:rPr>
          <w:b/>
          <w:sz w:val="24"/>
        </w:rPr>
        <w:t xml:space="preserve">Gender Based Discrimination: </w:t>
      </w:r>
      <w:r>
        <w:rPr>
          <w:sz w:val="24"/>
        </w:rPr>
        <w:t>Systematic bias in which a person is denied his or her rights because of being a woman, girl, boy or man.</w:t>
      </w:r>
    </w:p>
    <w:p w:rsidR="00857239" w:rsidRDefault="00857239">
      <w:pPr>
        <w:pStyle w:val="BodyText"/>
        <w:rPr>
          <w:sz w:val="22"/>
        </w:rPr>
      </w:pPr>
    </w:p>
    <w:p w:rsidR="00857239" w:rsidRDefault="00221301">
      <w:pPr>
        <w:pStyle w:val="BodyText"/>
        <w:ind w:left="140" w:right="423"/>
        <w:jc w:val="both"/>
      </w:pPr>
      <w:r>
        <w:rPr>
          <w:b/>
        </w:rPr>
        <w:t>Gender Bias</w:t>
      </w:r>
      <w:r>
        <w:t>: Prejudiced actions against women or men, boys or girls in the belief that the other sex is inferior or less deserving.</w:t>
      </w:r>
    </w:p>
    <w:p w:rsidR="00857239" w:rsidRDefault="00857239">
      <w:pPr>
        <w:pStyle w:val="BodyText"/>
        <w:rPr>
          <w:sz w:val="22"/>
        </w:rPr>
      </w:pPr>
    </w:p>
    <w:p w:rsidR="00857239" w:rsidRDefault="00221301">
      <w:pPr>
        <w:pStyle w:val="BodyText"/>
        <w:ind w:left="140" w:right="422"/>
        <w:jc w:val="both"/>
      </w:pPr>
      <w:r>
        <w:rPr>
          <w:b/>
        </w:rPr>
        <w:t>Gender Disaggregated Data</w:t>
      </w:r>
      <w:r>
        <w:t>: Qualitative and quantitative information, broken down to show the different conditions and positions of women, men, boys and girls.</w:t>
      </w:r>
    </w:p>
    <w:p w:rsidR="00857239" w:rsidRDefault="00857239">
      <w:pPr>
        <w:pStyle w:val="BodyText"/>
        <w:spacing w:before="1"/>
        <w:rPr>
          <w:sz w:val="22"/>
        </w:rPr>
      </w:pPr>
    </w:p>
    <w:p w:rsidR="00857239" w:rsidRDefault="00221301">
      <w:pPr>
        <w:pStyle w:val="BodyText"/>
        <w:ind w:left="140" w:right="418"/>
        <w:jc w:val="both"/>
      </w:pPr>
      <w:r>
        <w:rPr>
          <w:b/>
        </w:rPr>
        <w:t xml:space="preserve">Gender Equality: </w:t>
      </w:r>
      <w:r>
        <w:t>Similarity in the treatment of women and men based on human rights provisions (all born equal) as enshrined in the Universal Declaration of Human Rights (1948) and the Convention on the Elimination of All Forms of Discrimination Against Women (1979). It means that women and men have equal conditions for realizing their full</w:t>
      </w:r>
    </w:p>
    <w:p w:rsidR="00857239" w:rsidRDefault="00857239">
      <w:pPr>
        <w:jc w:val="both"/>
        <w:sectPr w:rsidR="00857239">
          <w:headerReference w:type="default" r:id="rId34"/>
          <w:footerReference w:type="default" r:id="rId35"/>
          <w:pgSz w:w="12240" w:h="15840"/>
          <w:pgMar w:top="1280" w:right="1020" w:bottom="1680" w:left="1300" w:header="22" w:footer="1492" w:gutter="0"/>
          <w:pgNumType w:start="39"/>
          <w:cols w:space="720"/>
        </w:sectPr>
      </w:pPr>
    </w:p>
    <w:p w:rsidR="00857239" w:rsidRDefault="00221301">
      <w:pPr>
        <w:pStyle w:val="BodyText"/>
        <w:spacing w:before="143"/>
        <w:ind w:left="140" w:right="416"/>
        <w:jc w:val="both"/>
      </w:pPr>
      <w:r>
        <w:lastRenderedPageBreak/>
        <w:t xml:space="preserve">human rights and potential to contribute to national, political, economic, social and cultural development and to benefit equally from the results. Given the current situation of inequality, gender equality cannot be achieved without the empowerment of women. There are two types of equality. First is </w:t>
      </w:r>
      <w:r>
        <w:rPr>
          <w:i/>
        </w:rPr>
        <w:t>equality of opportunity</w:t>
      </w:r>
      <w:r>
        <w:t xml:space="preserve">, which means access for girls and boys, women and men, e.g. enrolment in school. Second is </w:t>
      </w:r>
      <w:r>
        <w:rPr>
          <w:i/>
        </w:rPr>
        <w:t>equality of outcome</w:t>
      </w:r>
      <w:r>
        <w:t xml:space="preserve">, which means proximate results for women and men, girls and boys, e.g. completion rates for girls and boys in primary school and their levels of performance. The second is also called </w:t>
      </w:r>
      <w:r>
        <w:rPr>
          <w:i/>
        </w:rPr>
        <w:t xml:space="preserve">substantive equality. </w:t>
      </w:r>
      <w:r>
        <w:t>Equality of opportunity alone is not enough given the historical and systemic causes 5 of gender disparities. Gender equality is not a women’s issue, it is a vital societal</w:t>
      </w:r>
      <w:r>
        <w:rPr>
          <w:spacing w:val="-2"/>
        </w:rPr>
        <w:t xml:space="preserve"> </w:t>
      </w:r>
      <w:r>
        <w:t>issue.</w:t>
      </w:r>
    </w:p>
    <w:p w:rsidR="00857239" w:rsidRDefault="00857239">
      <w:pPr>
        <w:pStyle w:val="BodyText"/>
        <w:spacing w:before="2"/>
        <w:rPr>
          <w:sz w:val="22"/>
        </w:rPr>
      </w:pPr>
    </w:p>
    <w:p w:rsidR="00857239" w:rsidRDefault="00221301">
      <w:pPr>
        <w:pStyle w:val="BodyText"/>
        <w:ind w:left="140" w:right="418"/>
        <w:jc w:val="both"/>
      </w:pPr>
      <w:r>
        <w:rPr>
          <w:b/>
        </w:rPr>
        <w:t xml:space="preserve">Gender Equity: </w:t>
      </w:r>
      <w:r>
        <w:t>This is the process of being fair to women and men in the sharing of resources, opportunities and benefits, depending on a prevailing situation, to attain justice. To ensure fairness, measures must often be available to compensate for historical and social disadvantages that prevent women and men from otherwise operating on a level playing field. Provisions for equal opportunities may not take into account the unique challenges that different individuals and groups face. That is why equity measures are necessary. Equity leads to equality: equity is the means and equality is the</w:t>
      </w:r>
      <w:r>
        <w:rPr>
          <w:spacing w:val="-20"/>
        </w:rPr>
        <w:t xml:space="preserve"> </w:t>
      </w:r>
      <w:r>
        <w:t>end.</w:t>
      </w:r>
    </w:p>
    <w:p w:rsidR="00857239" w:rsidRDefault="00857239">
      <w:pPr>
        <w:pStyle w:val="BodyText"/>
        <w:rPr>
          <w:sz w:val="22"/>
        </w:rPr>
      </w:pPr>
    </w:p>
    <w:p w:rsidR="00857239" w:rsidRDefault="00221301">
      <w:pPr>
        <w:pStyle w:val="BodyText"/>
        <w:ind w:left="140" w:right="422"/>
        <w:jc w:val="both"/>
      </w:pPr>
      <w:r>
        <w:rPr>
          <w:b/>
        </w:rPr>
        <w:t xml:space="preserve">Gender Gap: </w:t>
      </w:r>
      <w:r>
        <w:t>Quantitatively measurable differences in the situations of men and women, girls and boys, e.g. school enrolment.</w:t>
      </w:r>
    </w:p>
    <w:p w:rsidR="00857239" w:rsidRDefault="00857239">
      <w:pPr>
        <w:pStyle w:val="BodyText"/>
        <w:spacing w:before="1"/>
        <w:rPr>
          <w:sz w:val="22"/>
        </w:rPr>
      </w:pPr>
    </w:p>
    <w:p w:rsidR="00857239" w:rsidRDefault="00221301">
      <w:pPr>
        <w:pStyle w:val="BodyText"/>
        <w:ind w:left="140" w:right="416"/>
        <w:jc w:val="both"/>
      </w:pPr>
      <w:r>
        <w:rPr>
          <w:b/>
        </w:rPr>
        <w:t xml:space="preserve">Gender Mainstreaming: </w:t>
      </w:r>
      <w:r>
        <w:t>A strategy for ensuring that gender is taken into account in organizational policy, structures, practices and programs. It is the process of assessing the implications for women and men of any planned action including legislation, policies or programs, in all areas and at all levels. It is an integral dimension of the design, implementation, monitoring and evaluation of policies and programs in all political, economic and societal spheres so that women and men benefit equally and inequality is not perpetuated. The ultimate goal is to achieve gender equality.</w:t>
      </w:r>
    </w:p>
    <w:p w:rsidR="00857239" w:rsidRDefault="00857239">
      <w:pPr>
        <w:pStyle w:val="BodyText"/>
        <w:rPr>
          <w:sz w:val="22"/>
        </w:rPr>
      </w:pPr>
    </w:p>
    <w:p w:rsidR="00857239" w:rsidRDefault="00221301">
      <w:pPr>
        <w:pStyle w:val="BodyText"/>
        <w:spacing w:before="1"/>
        <w:ind w:left="140" w:right="419"/>
        <w:jc w:val="both"/>
      </w:pPr>
      <w:r>
        <w:rPr>
          <w:b/>
        </w:rPr>
        <w:t xml:space="preserve">Gender Roles: </w:t>
      </w:r>
      <w:r>
        <w:t>Activities assigned to men or women by each community/society over and above their biological roles. They can be classified as productive (to generate income and wealth), reproductive (to care for and maintain human life) and community management (to make decisions and establish and maintain order, structures and systems in a community).</w:t>
      </w:r>
    </w:p>
    <w:p w:rsidR="00857239" w:rsidRDefault="00857239">
      <w:pPr>
        <w:pStyle w:val="BodyText"/>
        <w:rPr>
          <w:sz w:val="22"/>
        </w:rPr>
      </w:pPr>
    </w:p>
    <w:p w:rsidR="00857239" w:rsidRDefault="00221301">
      <w:pPr>
        <w:pStyle w:val="BodyText"/>
        <w:ind w:left="140" w:right="416"/>
        <w:jc w:val="both"/>
      </w:pPr>
      <w:r>
        <w:rPr>
          <w:b/>
        </w:rPr>
        <w:t xml:space="preserve">Gender Sensitivity: </w:t>
      </w:r>
      <w:r>
        <w:t>Awareness of and respect for the needs, interests and sensibilities of women as women and men as men, e.g. not using derogatory language, avoiding stereotypes, avoiding patronizing language, providing facilities for both in public places in recognition of different needs etc.</w:t>
      </w:r>
    </w:p>
    <w:p w:rsidR="00857239" w:rsidRDefault="00857239">
      <w:pPr>
        <w:pStyle w:val="BodyText"/>
        <w:rPr>
          <w:sz w:val="22"/>
        </w:rPr>
      </w:pPr>
    </w:p>
    <w:p w:rsidR="00857239" w:rsidRDefault="00221301">
      <w:pPr>
        <w:pStyle w:val="BodyText"/>
        <w:ind w:left="140" w:right="417"/>
        <w:jc w:val="both"/>
      </w:pPr>
      <w:r>
        <w:rPr>
          <w:b/>
        </w:rPr>
        <w:t xml:space="preserve">Sex: </w:t>
      </w:r>
      <w:r>
        <w:t>Biological distinction between males and females, e.g. males sire children, females bear and breastfeed children etc. Sexual differences are the same across the world and are natural.</w:t>
      </w:r>
    </w:p>
    <w:p w:rsidR="00857239" w:rsidRDefault="00857239">
      <w:pPr>
        <w:jc w:val="both"/>
        <w:sectPr w:rsidR="00857239">
          <w:pgSz w:w="12240" w:h="15840"/>
          <w:pgMar w:top="1280" w:right="1020" w:bottom="1680" w:left="1300" w:header="22" w:footer="1492" w:gutter="0"/>
          <w:cols w:space="720"/>
        </w:sectPr>
      </w:pPr>
    </w:p>
    <w:p w:rsidR="00857239" w:rsidRDefault="00221301">
      <w:pPr>
        <w:pStyle w:val="BodyText"/>
        <w:rPr>
          <w:sz w:val="20"/>
        </w:rPr>
      </w:pPr>
      <w:r>
        <w:rPr>
          <w:noProof/>
        </w:rPr>
        <w:lastRenderedPageBreak/>
        <w:drawing>
          <wp:anchor distT="0" distB="0" distL="0" distR="0" simplePos="0" relativeHeight="486295040" behindDoc="1" locked="0" layoutInCell="1" allowOverlap="1">
            <wp:simplePos x="0" y="0"/>
            <wp:positionH relativeFrom="page">
              <wp:posOffset>0</wp:posOffset>
            </wp:positionH>
            <wp:positionV relativeFrom="page">
              <wp:posOffset>0</wp:posOffset>
            </wp:positionV>
            <wp:extent cx="7772400" cy="740210"/>
            <wp:effectExtent l="0" t="0" r="0" b="0"/>
            <wp:wrapNone/>
            <wp:docPr id="3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jpeg"/>
                    <pic:cNvPicPr/>
                  </pic:nvPicPr>
                  <pic:blipFill>
                    <a:blip r:embed="rId36" cstate="print"/>
                    <a:stretch>
                      <a:fillRect/>
                    </a:stretch>
                  </pic:blipFill>
                  <pic:spPr>
                    <a:xfrm>
                      <a:off x="0" y="0"/>
                      <a:ext cx="7772400" cy="740210"/>
                    </a:xfrm>
                    <a:prstGeom prst="rect">
                      <a:avLst/>
                    </a:prstGeom>
                  </pic:spPr>
                </pic:pic>
              </a:graphicData>
            </a:graphic>
          </wp:anchor>
        </w:drawing>
      </w:r>
    </w:p>
    <w:p w:rsidR="00857239" w:rsidRDefault="00857239">
      <w:pPr>
        <w:pStyle w:val="BodyText"/>
        <w:rPr>
          <w:sz w:val="20"/>
        </w:rPr>
      </w:pPr>
    </w:p>
    <w:p w:rsidR="00857239" w:rsidRDefault="00857239">
      <w:pPr>
        <w:pStyle w:val="BodyText"/>
        <w:rPr>
          <w:sz w:val="20"/>
        </w:rPr>
      </w:pPr>
    </w:p>
    <w:p w:rsidR="00857239" w:rsidRDefault="00857239">
      <w:pPr>
        <w:pStyle w:val="BodyText"/>
        <w:rPr>
          <w:sz w:val="20"/>
        </w:rPr>
      </w:pPr>
    </w:p>
    <w:p w:rsidR="00857239" w:rsidRDefault="00857239">
      <w:pPr>
        <w:pStyle w:val="BodyText"/>
        <w:rPr>
          <w:sz w:val="20"/>
        </w:rPr>
      </w:pPr>
    </w:p>
    <w:p w:rsidR="00857239" w:rsidRDefault="00857239">
      <w:pPr>
        <w:pStyle w:val="BodyText"/>
        <w:spacing w:before="10"/>
        <w:rPr>
          <w:sz w:val="22"/>
        </w:rPr>
      </w:pPr>
    </w:p>
    <w:p w:rsidR="00857239" w:rsidRDefault="00221301">
      <w:pPr>
        <w:pStyle w:val="BodyText"/>
        <w:ind w:left="140" w:right="422"/>
        <w:jc w:val="both"/>
      </w:pPr>
      <w:r>
        <w:rPr>
          <w:b/>
        </w:rPr>
        <w:t xml:space="preserve">Sexual Exploitation: </w:t>
      </w:r>
      <w:r>
        <w:t>Any abuse of a position of vulnerability, differential power or trust for sexual</w:t>
      </w:r>
      <w:r>
        <w:rPr>
          <w:spacing w:val="-2"/>
        </w:rPr>
        <w:t xml:space="preserve"> </w:t>
      </w:r>
      <w:r>
        <w:t>purposes.</w:t>
      </w:r>
    </w:p>
    <w:p w:rsidR="00857239" w:rsidRDefault="00857239">
      <w:pPr>
        <w:pStyle w:val="BodyText"/>
        <w:spacing w:before="11"/>
        <w:rPr>
          <w:sz w:val="23"/>
        </w:rPr>
      </w:pPr>
    </w:p>
    <w:p w:rsidR="00857239" w:rsidRDefault="00221301">
      <w:pPr>
        <w:pStyle w:val="BodyText"/>
        <w:ind w:left="140" w:right="415"/>
        <w:jc w:val="both"/>
      </w:pPr>
      <w:r>
        <w:rPr>
          <w:b/>
        </w:rPr>
        <w:t xml:space="preserve">Sexual Harassment: </w:t>
      </w:r>
      <w:r>
        <w:t>Any covert or overt act of a sexual nature that is unwelcome, uninvited and unrequited and which makes its target uncomfortable, offended, demeaned, humiliated, coerced and undignified. The act could be physical, verbal, pictorial, electronic, or carried out in any form and could be targeted at and coming from a person of the same or opposite</w:t>
      </w:r>
      <w:r>
        <w:rPr>
          <w:spacing w:val="-2"/>
        </w:rPr>
        <w:t xml:space="preserve"> </w:t>
      </w:r>
      <w:r>
        <w:t>sex.</w:t>
      </w:r>
    </w:p>
    <w:p w:rsidR="00857239" w:rsidRDefault="00857239">
      <w:pPr>
        <w:jc w:val="both"/>
        <w:sectPr w:rsidR="00857239">
          <w:headerReference w:type="default" r:id="rId37"/>
          <w:footerReference w:type="default" r:id="rId38"/>
          <w:pgSz w:w="12240" w:h="15840"/>
          <w:pgMar w:top="0" w:right="1020" w:bottom="1680" w:left="1300" w:header="0" w:footer="1492" w:gutter="0"/>
          <w:pgNumType w:start="41"/>
          <w:cols w:space="720"/>
        </w:sectPr>
      </w:pPr>
    </w:p>
    <w:p w:rsidR="00857239" w:rsidRDefault="00221301">
      <w:pPr>
        <w:pStyle w:val="BodyText"/>
        <w:rPr>
          <w:sz w:val="20"/>
        </w:rPr>
      </w:pPr>
      <w:r>
        <w:rPr>
          <w:noProof/>
        </w:rPr>
        <w:lastRenderedPageBreak/>
        <w:drawing>
          <wp:anchor distT="0" distB="0" distL="0" distR="0" simplePos="0" relativeHeight="486298624" behindDoc="1" locked="0" layoutInCell="1" allowOverlap="1">
            <wp:simplePos x="0" y="0"/>
            <wp:positionH relativeFrom="page">
              <wp:posOffset>0</wp:posOffset>
            </wp:positionH>
            <wp:positionV relativeFrom="page">
              <wp:posOffset>0</wp:posOffset>
            </wp:positionV>
            <wp:extent cx="7772400" cy="809307"/>
            <wp:effectExtent l="0" t="0" r="0" b="0"/>
            <wp:wrapNone/>
            <wp:docPr id="3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jpeg"/>
                    <pic:cNvPicPr/>
                  </pic:nvPicPr>
                  <pic:blipFill>
                    <a:blip r:embed="rId39" cstate="print"/>
                    <a:stretch>
                      <a:fillRect/>
                    </a:stretch>
                  </pic:blipFill>
                  <pic:spPr>
                    <a:xfrm>
                      <a:off x="0" y="0"/>
                      <a:ext cx="7772400" cy="809307"/>
                    </a:xfrm>
                    <a:prstGeom prst="rect">
                      <a:avLst/>
                    </a:prstGeom>
                  </pic:spPr>
                </pic:pic>
              </a:graphicData>
            </a:graphic>
          </wp:anchor>
        </w:drawing>
      </w:r>
    </w:p>
    <w:p w:rsidR="00857239" w:rsidRDefault="00857239">
      <w:pPr>
        <w:pStyle w:val="BodyText"/>
        <w:rPr>
          <w:sz w:val="20"/>
        </w:rPr>
      </w:pPr>
    </w:p>
    <w:p w:rsidR="00857239" w:rsidRDefault="00857239">
      <w:pPr>
        <w:pStyle w:val="BodyText"/>
        <w:rPr>
          <w:sz w:val="20"/>
        </w:rPr>
      </w:pPr>
    </w:p>
    <w:p w:rsidR="00857239" w:rsidRDefault="00857239">
      <w:pPr>
        <w:pStyle w:val="BodyText"/>
        <w:rPr>
          <w:sz w:val="20"/>
        </w:rPr>
      </w:pPr>
    </w:p>
    <w:p w:rsidR="00857239" w:rsidRDefault="00857239">
      <w:pPr>
        <w:pStyle w:val="BodyText"/>
        <w:rPr>
          <w:sz w:val="20"/>
        </w:rPr>
      </w:pPr>
    </w:p>
    <w:p w:rsidR="00857239" w:rsidRDefault="00221301">
      <w:pPr>
        <w:pStyle w:val="Heading1"/>
        <w:spacing w:before="267"/>
        <w:ind w:left="690" w:right="967"/>
      </w:pPr>
      <w:bookmarkStart w:id="51" w:name="_bookmark51"/>
      <w:bookmarkEnd w:id="51"/>
      <w:r>
        <w:rPr>
          <w:color w:val="1F487C"/>
        </w:rPr>
        <w:t>Annex III</w:t>
      </w:r>
    </w:p>
    <w:p w:rsidR="00857239" w:rsidRDefault="00221301">
      <w:pPr>
        <w:pStyle w:val="Heading4"/>
        <w:spacing w:before="310"/>
        <w:ind w:left="690" w:right="974"/>
        <w:jc w:val="center"/>
      </w:pPr>
      <w:bookmarkStart w:id="52" w:name="_bookmark52"/>
      <w:bookmarkEnd w:id="52"/>
      <w:r>
        <w:rPr>
          <w:color w:val="1F487C"/>
        </w:rPr>
        <w:t>Center for Health and Development Communication (CHDC) PLC</w:t>
      </w:r>
    </w:p>
    <w:p w:rsidR="00857239" w:rsidRDefault="00857239">
      <w:pPr>
        <w:pStyle w:val="BodyText"/>
        <w:spacing w:before="2"/>
        <w:rPr>
          <w:b/>
          <w:sz w:val="25"/>
        </w:rPr>
      </w:pPr>
    </w:p>
    <w:p w:rsidR="00857239" w:rsidRDefault="00221301">
      <w:pPr>
        <w:pStyle w:val="Heading5"/>
        <w:ind w:left="690" w:right="968"/>
        <w:jc w:val="center"/>
      </w:pPr>
      <w:bookmarkStart w:id="53" w:name="_bookmark53"/>
      <w:bookmarkEnd w:id="53"/>
      <w:r>
        <w:rPr>
          <w:color w:val="1F487C"/>
          <w:w w:val="110"/>
        </w:rPr>
        <w:t>Data Collection Instruments</w:t>
      </w:r>
    </w:p>
    <w:p w:rsidR="00857239" w:rsidRDefault="00857239">
      <w:pPr>
        <w:pStyle w:val="BodyText"/>
        <w:rPr>
          <w:rFonts w:ascii="Times New Roman"/>
          <w:b/>
          <w:i/>
          <w:sz w:val="20"/>
        </w:rPr>
      </w:pPr>
    </w:p>
    <w:p w:rsidR="00857239" w:rsidRDefault="00857239">
      <w:pPr>
        <w:pStyle w:val="BodyText"/>
        <w:rPr>
          <w:rFonts w:ascii="Times New Roman"/>
          <w:b/>
          <w:i/>
          <w:sz w:val="20"/>
        </w:rPr>
      </w:pPr>
    </w:p>
    <w:p w:rsidR="00857239" w:rsidRDefault="000C05B7">
      <w:pPr>
        <w:pStyle w:val="BodyText"/>
        <w:spacing w:before="4"/>
        <w:rPr>
          <w:rFonts w:ascii="Times New Roman"/>
          <w:b/>
          <w:i/>
          <w:sz w:val="10"/>
        </w:rPr>
      </w:pPr>
      <w:r w:rsidRPr="000C05B7">
        <w:pict>
          <v:shape id="_x0000_s1038" type="#_x0000_t202" style="position:absolute;margin-left:70.5pt;margin-top:7.15pt;width:484.6pt;height:217.35pt;z-index:-15720448;mso-wrap-distance-left:0;mso-wrap-distance-right:0;mso-position-horizontal-relative:page" fillcolor="#f1f1f1" stroked="f">
            <v:textbox inset="0,0,0,0">
              <w:txbxContent>
                <w:p w:rsidR="00DF1913" w:rsidRDefault="00DF1913">
                  <w:pPr>
                    <w:ind w:left="2488" w:right="2489"/>
                    <w:jc w:val="center"/>
                    <w:rPr>
                      <w:rFonts w:ascii="Times New Roman"/>
                      <w:b/>
                      <w:sz w:val="28"/>
                    </w:rPr>
                  </w:pPr>
                  <w:r>
                    <w:rPr>
                      <w:rFonts w:ascii="Times New Roman"/>
                      <w:b/>
                      <w:sz w:val="28"/>
                    </w:rPr>
                    <w:t>Introduction</w:t>
                  </w:r>
                </w:p>
                <w:p w:rsidR="00DF1913" w:rsidRDefault="00DF1913">
                  <w:pPr>
                    <w:pStyle w:val="BodyText"/>
                    <w:tabs>
                      <w:tab w:val="left" w:pos="6621"/>
                    </w:tabs>
                    <w:spacing w:before="157"/>
                    <w:ind w:left="30" w:right="27"/>
                    <w:jc w:val="both"/>
                    <w:rPr>
                      <w:rFonts w:ascii="Times New Roman" w:hAnsi="Times New Roman"/>
                    </w:rPr>
                  </w:pPr>
                  <w:r>
                    <w:rPr>
                      <w:rFonts w:ascii="Times New Roman" w:hAnsi="Times New Roman"/>
                    </w:rPr>
                    <w:t>Hello. My</w:t>
                  </w:r>
                  <w:r>
                    <w:rPr>
                      <w:rFonts w:ascii="Times New Roman" w:hAnsi="Times New Roman"/>
                      <w:spacing w:val="31"/>
                    </w:rPr>
                    <w:t xml:space="preserve"> </w:t>
                  </w:r>
                  <w:r>
                    <w:rPr>
                      <w:rFonts w:ascii="Times New Roman" w:hAnsi="Times New Roman"/>
                    </w:rPr>
                    <w:t>name</w:t>
                  </w:r>
                  <w:r>
                    <w:rPr>
                      <w:rFonts w:ascii="Times New Roman" w:hAnsi="Times New Roman"/>
                      <w:spacing w:val="15"/>
                    </w:rPr>
                    <w:t xml:space="preserve"> </w:t>
                  </w:r>
                  <w:r>
                    <w:rPr>
                      <w:rFonts w:ascii="Times New Roman" w:hAnsi="Times New Roman"/>
                    </w:rPr>
                    <w:t>is</w:t>
                  </w:r>
                  <w:r>
                    <w:rPr>
                      <w:rFonts w:ascii="Times New Roman" w:hAnsi="Times New Roman"/>
                      <w:u w:val="single"/>
                    </w:rPr>
                    <w:t xml:space="preserve"> </w:t>
                  </w:r>
                  <w:r>
                    <w:rPr>
                      <w:rFonts w:ascii="Times New Roman" w:hAnsi="Times New Roman"/>
                      <w:u w:val="single"/>
                    </w:rPr>
                    <w:tab/>
                  </w:r>
                  <w:r>
                    <w:rPr>
                      <w:rFonts w:ascii="Times New Roman" w:hAnsi="Times New Roman"/>
                    </w:rPr>
                    <w:t xml:space="preserve">. I am working with Center </w:t>
                  </w:r>
                  <w:r>
                    <w:rPr>
                      <w:rFonts w:ascii="Times New Roman" w:hAnsi="Times New Roman"/>
                      <w:spacing w:val="-4"/>
                    </w:rPr>
                    <w:t xml:space="preserve">for </w:t>
                  </w:r>
                  <w:r>
                    <w:rPr>
                      <w:rFonts w:ascii="Times New Roman" w:hAnsi="Times New Roman"/>
                    </w:rPr>
                    <w:t>Health and Development Communication (CHDC). We are contracted by the Consortium of Reproductive Health Associations (CORHA) to develop gender mainstreaming strategy to your organization as part of the “Enhancing the Capacity of NGOs for Quality Family Planning and Maternal and Child Health Services” project financed by USAID. To this end we are conducting gender audit and assessment of your organization. The information we collect will help us examine in what context your organization is operating from the gender perspective; explore to what extent the programming and major functions of the organization are gender sensitive and responsive; explore opportunities and challenges of your organization in pushing the gender equality/women empowerment agenda forward and identify issues for further improvement. The questions usually take about 30 to 60 minutes. All of the answers you give will be confidential and will not be shared with anyone other than members of our</w:t>
                  </w:r>
                  <w:r>
                    <w:rPr>
                      <w:rFonts w:ascii="Times New Roman" w:hAnsi="Times New Roman"/>
                      <w:spacing w:val="-3"/>
                    </w:rPr>
                    <w:t xml:space="preserve"> </w:t>
                  </w:r>
                  <w:r>
                    <w:rPr>
                      <w:rFonts w:ascii="Times New Roman" w:hAnsi="Times New Roman"/>
                    </w:rPr>
                    <w:t>team.</w:t>
                  </w:r>
                </w:p>
                <w:p w:rsidR="00DF1913" w:rsidRDefault="00DF1913">
                  <w:pPr>
                    <w:pStyle w:val="BodyText"/>
                    <w:rPr>
                      <w:rFonts w:ascii="Times New Roman"/>
                    </w:rPr>
                  </w:pPr>
                </w:p>
                <w:p w:rsidR="00DF1913" w:rsidRDefault="00DF1913">
                  <w:pPr>
                    <w:pStyle w:val="BodyText"/>
                    <w:ind w:left="30"/>
                    <w:jc w:val="both"/>
                    <w:rPr>
                      <w:rFonts w:ascii="Times New Roman"/>
                    </w:rPr>
                  </w:pPr>
                  <w:r>
                    <w:rPr>
                      <w:rFonts w:ascii="Times New Roman"/>
                    </w:rPr>
                    <w:t>Do you have any questions? May I begin the interview now?</w:t>
                  </w:r>
                </w:p>
              </w:txbxContent>
            </v:textbox>
            <w10:wrap type="topAndBottom" anchorx="page"/>
          </v:shape>
        </w:pict>
      </w:r>
    </w:p>
    <w:p w:rsidR="00857239" w:rsidRDefault="00857239">
      <w:pPr>
        <w:pStyle w:val="BodyText"/>
        <w:rPr>
          <w:rFonts w:ascii="Times New Roman"/>
          <w:b/>
          <w:i/>
          <w:sz w:val="20"/>
        </w:rPr>
      </w:pPr>
    </w:p>
    <w:p w:rsidR="00857239" w:rsidRDefault="000C05B7">
      <w:pPr>
        <w:pStyle w:val="BodyText"/>
        <w:spacing w:before="3"/>
        <w:rPr>
          <w:rFonts w:ascii="Times New Roman"/>
          <w:b/>
          <w:i/>
          <w:sz w:val="19"/>
        </w:rPr>
      </w:pPr>
      <w:r w:rsidRPr="000C05B7">
        <w:pict>
          <v:shape id="_x0000_s1037" type="#_x0000_t202" style="position:absolute;margin-left:70.5pt;margin-top:12.3pt;width:484.6pt;height:14.05pt;z-index:-15719936;mso-wrap-distance-left:0;mso-wrap-distance-right:0;mso-position-horizontal-relative:page" fillcolor="#001f5f" stroked="f">
            <v:textbox inset="0,0,0,0">
              <w:txbxContent>
                <w:p w:rsidR="00DF1913" w:rsidRDefault="00DF1913">
                  <w:pPr>
                    <w:tabs>
                      <w:tab w:val="left" w:pos="2790"/>
                    </w:tabs>
                    <w:spacing w:line="281" w:lineRule="exact"/>
                    <w:ind w:left="1945"/>
                    <w:rPr>
                      <w:rFonts w:ascii="Times New Roman"/>
                      <w:b/>
                      <w:i/>
                      <w:sz w:val="24"/>
                    </w:rPr>
                  </w:pPr>
                  <w:bookmarkStart w:id="54" w:name="_bookmark54"/>
                  <w:bookmarkEnd w:id="54"/>
                  <w:r>
                    <w:rPr>
                      <w:i/>
                      <w:color w:val="FFFFFF"/>
                      <w:w w:val="105"/>
                      <w:sz w:val="24"/>
                    </w:rPr>
                    <w:t>I.</w:t>
                  </w:r>
                  <w:r>
                    <w:rPr>
                      <w:i/>
                      <w:color w:val="FFFFFF"/>
                      <w:w w:val="105"/>
                      <w:sz w:val="24"/>
                    </w:rPr>
                    <w:tab/>
                  </w:r>
                  <w:r>
                    <w:rPr>
                      <w:rFonts w:ascii="Times New Roman"/>
                      <w:b/>
                      <w:i/>
                      <w:color w:val="FFFFFF"/>
                      <w:w w:val="105"/>
                      <w:sz w:val="24"/>
                    </w:rPr>
                    <w:t>Individual</w:t>
                  </w:r>
                  <w:r>
                    <w:rPr>
                      <w:rFonts w:ascii="Times New Roman"/>
                      <w:b/>
                      <w:i/>
                      <w:color w:val="FFFFFF"/>
                      <w:spacing w:val="-11"/>
                      <w:w w:val="105"/>
                      <w:sz w:val="24"/>
                    </w:rPr>
                    <w:t xml:space="preserve"> </w:t>
                  </w:r>
                  <w:r>
                    <w:rPr>
                      <w:rFonts w:ascii="Times New Roman"/>
                      <w:b/>
                      <w:i/>
                      <w:color w:val="FFFFFF"/>
                      <w:w w:val="105"/>
                      <w:sz w:val="24"/>
                    </w:rPr>
                    <w:t>and</w:t>
                  </w:r>
                  <w:r>
                    <w:rPr>
                      <w:rFonts w:ascii="Times New Roman"/>
                      <w:b/>
                      <w:i/>
                      <w:color w:val="FFFFFF"/>
                      <w:spacing w:val="-11"/>
                      <w:w w:val="105"/>
                      <w:sz w:val="24"/>
                    </w:rPr>
                    <w:t xml:space="preserve"> </w:t>
                  </w:r>
                  <w:r>
                    <w:rPr>
                      <w:rFonts w:ascii="Times New Roman"/>
                      <w:b/>
                      <w:i/>
                      <w:color w:val="FFFFFF"/>
                      <w:w w:val="105"/>
                      <w:sz w:val="24"/>
                    </w:rPr>
                    <w:t>Focus</w:t>
                  </w:r>
                  <w:r>
                    <w:rPr>
                      <w:rFonts w:ascii="Times New Roman"/>
                      <w:b/>
                      <w:i/>
                      <w:color w:val="FFFFFF"/>
                      <w:spacing w:val="-11"/>
                      <w:w w:val="105"/>
                      <w:sz w:val="24"/>
                    </w:rPr>
                    <w:t xml:space="preserve"> </w:t>
                  </w:r>
                  <w:r>
                    <w:rPr>
                      <w:rFonts w:ascii="Times New Roman"/>
                      <w:b/>
                      <w:i/>
                      <w:color w:val="FFFFFF"/>
                      <w:w w:val="105"/>
                      <w:sz w:val="24"/>
                    </w:rPr>
                    <w:t>Group</w:t>
                  </w:r>
                  <w:r>
                    <w:rPr>
                      <w:rFonts w:ascii="Times New Roman"/>
                      <w:b/>
                      <w:i/>
                      <w:color w:val="FFFFFF"/>
                      <w:spacing w:val="-11"/>
                      <w:w w:val="105"/>
                      <w:sz w:val="24"/>
                    </w:rPr>
                    <w:t xml:space="preserve"> </w:t>
                  </w:r>
                  <w:r>
                    <w:rPr>
                      <w:rFonts w:ascii="Times New Roman"/>
                      <w:b/>
                      <w:i/>
                      <w:color w:val="FFFFFF"/>
                      <w:w w:val="105"/>
                      <w:sz w:val="24"/>
                    </w:rPr>
                    <w:t>Discussion</w:t>
                  </w:r>
                  <w:r>
                    <w:rPr>
                      <w:rFonts w:ascii="Times New Roman"/>
                      <w:b/>
                      <w:i/>
                      <w:color w:val="FFFFFF"/>
                      <w:spacing w:val="-11"/>
                      <w:w w:val="105"/>
                      <w:sz w:val="24"/>
                    </w:rPr>
                    <w:t xml:space="preserve"> </w:t>
                  </w:r>
                  <w:r>
                    <w:rPr>
                      <w:rFonts w:ascii="Times New Roman"/>
                      <w:b/>
                      <w:i/>
                      <w:color w:val="FFFFFF"/>
                      <w:w w:val="105"/>
                      <w:sz w:val="24"/>
                    </w:rPr>
                    <w:t>Guide</w:t>
                  </w:r>
                </w:p>
              </w:txbxContent>
            </v:textbox>
            <w10:wrap type="topAndBottom" anchorx="page"/>
          </v:shape>
        </w:pict>
      </w:r>
    </w:p>
    <w:p w:rsidR="00857239" w:rsidRDefault="00857239">
      <w:pPr>
        <w:pStyle w:val="BodyText"/>
        <w:spacing w:before="6"/>
        <w:rPr>
          <w:rFonts w:ascii="Times New Roman"/>
          <w:b/>
          <w:i/>
          <w:sz w:val="14"/>
        </w:rPr>
      </w:pPr>
    </w:p>
    <w:p w:rsidR="00857239" w:rsidRDefault="00221301">
      <w:pPr>
        <w:pStyle w:val="ListParagraph"/>
        <w:numPr>
          <w:ilvl w:val="1"/>
          <w:numId w:val="17"/>
        </w:numPr>
        <w:tabs>
          <w:tab w:val="left" w:pos="861"/>
        </w:tabs>
        <w:spacing w:before="90"/>
        <w:rPr>
          <w:rFonts w:ascii="Times New Roman"/>
          <w:sz w:val="24"/>
        </w:rPr>
      </w:pPr>
      <w:r>
        <w:rPr>
          <w:rFonts w:ascii="Times New Roman"/>
          <w:sz w:val="24"/>
        </w:rPr>
        <w:t>What does gender and gender mainstreaming mean for you?</w:t>
      </w:r>
    </w:p>
    <w:p w:rsidR="00857239" w:rsidRDefault="000C05B7">
      <w:pPr>
        <w:pStyle w:val="BodyText"/>
        <w:spacing w:before="9"/>
        <w:rPr>
          <w:rFonts w:ascii="Times New Roman"/>
          <w:sz w:val="19"/>
        </w:rPr>
      </w:pPr>
      <w:r w:rsidRPr="000C05B7">
        <w:pict>
          <v:shape id="_x0000_s1036" style="position:absolute;margin-left:99pt;margin-top:13.6pt;width:438.05pt;height:.1pt;z-index:-15719424;mso-wrap-distance-left:0;mso-wrap-distance-right:0;mso-position-horizontal-relative:page" coordorigin="1980,272" coordsize="8761,0" path="m1980,272r8760,e" filled="f" strokeweight=".48pt">
            <v:path arrowok="t"/>
            <w10:wrap type="topAndBottom" anchorx="page"/>
          </v:shape>
        </w:pict>
      </w:r>
      <w:r w:rsidRPr="000C05B7">
        <w:pict>
          <v:shape id="_x0000_s1035" style="position:absolute;margin-left:99pt;margin-top:27.4pt;width:438pt;height:.1pt;z-index:-15718912;mso-wrap-distance-left:0;mso-wrap-distance-right:0;mso-position-horizontal-relative:page" coordorigin="1980,548" coordsize="8760,0" path="m1980,548r8760,e" filled="f" strokeweight=".48pt">
            <v:path arrowok="t"/>
            <w10:wrap type="topAndBottom" anchorx="page"/>
          </v:shape>
        </w:pict>
      </w:r>
      <w:r w:rsidRPr="000C05B7">
        <w:pict>
          <v:shape id="_x0000_s1034" style="position:absolute;margin-left:99pt;margin-top:41.2pt;width:438pt;height:.1pt;z-index:-15718400;mso-wrap-distance-left:0;mso-wrap-distance-right:0;mso-position-horizontal-relative:page" coordorigin="1980,824" coordsize="8760,0" path="m1980,824r8760,e" filled="f" strokeweight=".48pt">
            <v:path arrowok="t"/>
            <w10:wrap type="topAndBottom" anchorx="page"/>
          </v:shape>
        </w:pict>
      </w:r>
      <w:r w:rsidRPr="000C05B7">
        <w:pict>
          <v:shape id="_x0000_s1033" type="#_x0000_t202" style="position:absolute;margin-left:70.5pt;margin-top:49.7pt;width:484.6pt;height:41.35pt;z-index:-15717888;mso-wrap-distance-left:0;mso-wrap-distance-right:0;mso-position-horizontal-relative:page" fillcolor="#f1f1f1" stroked="f">
            <v:textbox inset="0,0,0,0">
              <w:txbxContent>
                <w:p w:rsidR="00DF1913" w:rsidRDefault="00DF1913">
                  <w:pPr>
                    <w:ind w:left="158" w:right="161" w:firstLine="2"/>
                    <w:jc w:val="center"/>
                    <w:rPr>
                      <w:rFonts w:ascii="Times New Roman" w:hAnsi="Times New Roman"/>
                      <w:b/>
                      <w:sz w:val="24"/>
                    </w:rPr>
                  </w:pPr>
                  <w:r>
                    <w:rPr>
                      <w:rFonts w:ascii="Times New Roman" w:hAnsi="Times New Roman"/>
                      <w:b/>
                      <w:sz w:val="24"/>
                    </w:rPr>
                    <w:t>Current national/international gender issues and gender debate affecting the audited Organization, and organization’s interaction with national gender institutions and</w:t>
                  </w:r>
                  <w:r>
                    <w:rPr>
                      <w:rFonts w:ascii="Times New Roman" w:hAnsi="Times New Roman"/>
                      <w:b/>
                      <w:spacing w:val="-39"/>
                      <w:sz w:val="24"/>
                    </w:rPr>
                    <w:t xml:space="preserve"> </w:t>
                  </w:r>
                  <w:r>
                    <w:rPr>
                      <w:rFonts w:ascii="Times New Roman" w:hAnsi="Times New Roman"/>
                      <w:b/>
                      <w:sz w:val="24"/>
                    </w:rPr>
                    <w:t>women’s organizations</w:t>
                  </w:r>
                </w:p>
              </w:txbxContent>
            </v:textbox>
            <w10:wrap type="topAndBottom" anchorx="page"/>
          </v:shape>
        </w:pict>
      </w:r>
    </w:p>
    <w:p w:rsidR="00857239" w:rsidRDefault="00857239">
      <w:pPr>
        <w:pStyle w:val="BodyText"/>
        <w:spacing w:before="2"/>
        <w:rPr>
          <w:rFonts w:ascii="Times New Roman"/>
          <w:sz w:val="17"/>
        </w:rPr>
      </w:pPr>
    </w:p>
    <w:p w:rsidR="00857239" w:rsidRDefault="00857239">
      <w:pPr>
        <w:pStyle w:val="BodyText"/>
        <w:spacing w:before="2"/>
        <w:rPr>
          <w:rFonts w:ascii="Times New Roman"/>
          <w:sz w:val="17"/>
        </w:rPr>
      </w:pPr>
    </w:p>
    <w:p w:rsidR="00857239" w:rsidRDefault="00857239">
      <w:pPr>
        <w:pStyle w:val="BodyText"/>
        <w:spacing w:before="8"/>
        <w:rPr>
          <w:rFonts w:ascii="Times New Roman"/>
          <w:sz w:val="9"/>
        </w:rPr>
      </w:pPr>
    </w:p>
    <w:p w:rsidR="00857239" w:rsidRDefault="00857239">
      <w:pPr>
        <w:pStyle w:val="BodyText"/>
        <w:spacing w:before="7"/>
        <w:rPr>
          <w:rFonts w:ascii="Times New Roman"/>
          <w:sz w:val="6"/>
        </w:rPr>
      </w:pPr>
    </w:p>
    <w:p w:rsidR="00857239" w:rsidRDefault="00221301">
      <w:pPr>
        <w:pStyle w:val="ListParagraph"/>
        <w:numPr>
          <w:ilvl w:val="1"/>
          <w:numId w:val="17"/>
        </w:numPr>
        <w:tabs>
          <w:tab w:val="left" w:pos="861"/>
        </w:tabs>
        <w:spacing w:before="90"/>
        <w:ind w:right="1228"/>
        <w:rPr>
          <w:rFonts w:ascii="Times New Roman" w:hAnsi="Times New Roman"/>
          <w:sz w:val="24"/>
        </w:rPr>
      </w:pPr>
      <w:r>
        <w:rPr>
          <w:rFonts w:ascii="Times New Roman" w:hAnsi="Times New Roman"/>
          <w:sz w:val="24"/>
        </w:rPr>
        <w:t>Does your organization interact with gender institutions, NGOs, women’s organization/associations, academic institution that works for the advancement</w:t>
      </w:r>
      <w:r>
        <w:rPr>
          <w:rFonts w:ascii="Times New Roman" w:hAnsi="Times New Roman"/>
          <w:spacing w:val="-11"/>
          <w:sz w:val="24"/>
        </w:rPr>
        <w:t xml:space="preserve"> </w:t>
      </w:r>
      <w:r>
        <w:rPr>
          <w:rFonts w:ascii="Times New Roman" w:hAnsi="Times New Roman"/>
          <w:sz w:val="24"/>
        </w:rPr>
        <w:t>of Ethiopian women’s position at national/local</w:t>
      </w:r>
      <w:r>
        <w:rPr>
          <w:rFonts w:ascii="Times New Roman" w:hAnsi="Times New Roman"/>
          <w:spacing w:val="-3"/>
          <w:sz w:val="24"/>
        </w:rPr>
        <w:t xml:space="preserve"> </w:t>
      </w:r>
      <w:r>
        <w:rPr>
          <w:rFonts w:ascii="Times New Roman" w:hAnsi="Times New Roman"/>
          <w:sz w:val="24"/>
        </w:rPr>
        <w:t>level?</w:t>
      </w:r>
    </w:p>
    <w:p w:rsidR="00857239" w:rsidRDefault="00221301">
      <w:pPr>
        <w:pStyle w:val="ListParagraph"/>
        <w:numPr>
          <w:ilvl w:val="2"/>
          <w:numId w:val="17"/>
        </w:numPr>
        <w:tabs>
          <w:tab w:val="left" w:pos="1941"/>
        </w:tabs>
        <w:ind w:hanging="361"/>
        <w:rPr>
          <w:rFonts w:ascii="Times New Roman" w:hAnsi="Times New Roman"/>
          <w:sz w:val="24"/>
        </w:rPr>
      </w:pPr>
      <w:r>
        <w:rPr>
          <w:rFonts w:ascii="Times New Roman" w:hAnsi="Times New Roman"/>
          <w:sz w:val="24"/>
        </w:rPr>
        <w:t>If so, why? How do you explain the level of</w:t>
      </w:r>
      <w:r>
        <w:rPr>
          <w:rFonts w:ascii="Times New Roman" w:hAnsi="Times New Roman"/>
          <w:spacing w:val="-4"/>
          <w:sz w:val="24"/>
        </w:rPr>
        <w:t xml:space="preserve"> </w:t>
      </w:r>
      <w:r>
        <w:rPr>
          <w:rFonts w:ascii="Times New Roman" w:hAnsi="Times New Roman"/>
          <w:sz w:val="24"/>
        </w:rPr>
        <w:t>interaction?</w:t>
      </w:r>
    </w:p>
    <w:p w:rsidR="00857239" w:rsidRDefault="00857239">
      <w:pPr>
        <w:pStyle w:val="BodyText"/>
        <w:spacing w:before="6"/>
        <w:rPr>
          <w:rFonts w:ascii="Times New Roman"/>
          <w:sz w:val="23"/>
        </w:rPr>
      </w:pPr>
    </w:p>
    <w:p w:rsidR="00857239" w:rsidRDefault="00221301">
      <w:pPr>
        <w:pStyle w:val="ListParagraph"/>
        <w:numPr>
          <w:ilvl w:val="2"/>
          <w:numId w:val="17"/>
        </w:numPr>
        <w:tabs>
          <w:tab w:val="left" w:pos="1941"/>
        </w:tabs>
        <w:spacing w:line="223" w:lineRule="auto"/>
        <w:ind w:right="1013"/>
        <w:rPr>
          <w:rFonts w:ascii="Times New Roman" w:hAnsi="Times New Roman"/>
          <w:sz w:val="24"/>
        </w:rPr>
      </w:pPr>
      <w:r>
        <w:rPr>
          <w:rFonts w:ascii="Times New Roman" w:hAnsi="Times New Roman"/>
          <w:sz w:val="24"/>
        </w:rPr>
        <w:t>Have discussions been held between your organization and these representatives to formulate priorities for programming gender</w:t>
      </w:r>
      <w:r>
        <w:rPr>
          <w:rFonts w:ascii="Times New Roman" w:hAnsi="Times New Roman"/>
          <w:spacing w:val="-11"/>
          <w:sz w:val="24"/>
        </w:rPr>
        <w:t xml:space="preserve"> </w:t>
      </w:r>
      <w:r>
        <w:rPr>
          <w:rFonts w:ascii="Times New Roman" w:hAnsi="Times New Roman"/>
          <w:sz w:val="24"/>
        </w:rPr>
        <w:t>equality?</w:t>
      </w:r>
    </w:p>
    <w:p w:rsidR="00857239" w:rsidRDefault="00857239">
      <w:pPr>
        <w:spacing w:line="223" w:lineRule="auto"/>
        <w:rPr>
          <w:rFonts w:ascii="Times New Roman" w:hAnsi="Times New Roman"/>
          <w:sz w:val="24"/>
        </w:rPr>
        <w:sectPr w:rsidR="00857239">
          <w:headerReference w:type="default" r:id="rId40"/>
          <w:footerReference w:type="default" r:id="rId41"/>
          <w:pgSz w:w="12240" w:h="15840"/>
          <w:pgMar w:top="0" w:right="1020" w:bottom="1680" w:left="1300" w:header="0" w:footer="1492" w:gutter="0"/>
          <w:pgNumType w:start="42"/>
          <w:cols w:space="720"/>
        </w:sectPr>
      </w:pPr>
    </w:p>
    <w:p w:rsidR="00857239" w:rsidRDefault="00221301">
      <w:pPr>
        <w:pStyle w:val="ListParagraph"/>
        <w:numPr>
          <w:ilvl w:val="1"/>
          <w:numId w:val="17"/>
        </w:numPr>
        <w:tabs>
          <w:tab w:val="left" w:pos="861"/>
        </w:tabs>
        <w:spacing w:before="76"/>
        <w:ind w:right="505"/>
        <w:rPr>
          <w:rFonts w:ascii="Times New Roman"/>
          <w:sz w:val="24"/>
        </w:rPr>
      </w:pPr>
      <w:r>
        <w:rPr>
          <w:rFonts w:ascii="Times New Roman"/>
          <w:sz w:val="24"/>
        </w:rPr>
        <w:lastRenderedPageBreak/>
        <w:t>Is your organization aware of available international as well as national level</w:t>
      </w:r>
      <w:r>
        <w:rPr>
          <w:rFonts w:ascii="Times New Roman"/>
          <w:spacing w:val="-19"/>
          <w:sz w:val="24"/>
        </w:rPr>
        <w:t xml:space="preserve"> </w:t>
      </w:r>
      <w:r>
        <w:rPr>
          <w:rFonts w:ascii="Times New Roman"/>
          <w:sz w:val="24"/>
        </w:rPr>
        <w:t>instruments that provide a policy framework to work on gender equality? Would you please tell me some of the</w:t>
      </w:r>
      <w:r>
        <w:rPr>
          <w:rFonts w:ascii="Times New Roman"/>
          <w:spacing w:val="-1"/>
          <w:sz w:val="24"/>
        </w:rPr>
        <w:t xml:space="preserve"> </w:t>
      </w:r>
      <w:r>
        <w:rPr>
          <w:rFonts w:ascii="Times New Roman"/>
          <w:sz w:val="24"/>
        </w:rPr>
        <w:t>instruments?</w:t>
      </w:r>
    </w:p>
    <w:p w:rsidR="00857239" w:rsidRDefault="00221301">
      <w:pPr>
        <w:pStyle w:val="ListParagraph"/>
        <w:numPr>
          <w:ilvl w:val="1"/>
          <w:numId w:val="17"/>
        </w:numPr>
        <w:tabs>
          <w:tab w:val="left" w:pos="861"/>
        </w:tabs>
        <w:spacing w:before="1"/>
        <w:ind w:right="580"/>
        <w:rPr>
          <w:rFonts w:ascii="Times New Roman"/>
          <w:sz w:val="24"/>
        </w:rPr>
      </w:pPr>
      <w:r>
        <w:rPr>
          <w:rFonts w:ascii="Times New Roman"/>
          <w:sz w:val="24"/>
        </w:rPr>
        <w:t>Has the work unit identified institutions (local/national) informal/formal that might</w:t>
      </w:r>
      <w:r>
        <w:rPr>
          <w:rFonts w:ascii="Times New Roman"/>
          <w:spacing w:val="-11"/>
          <w:sz w:val="24"/>
        </w:rPr>
        <w:t xml:space="preserve"> </w:t>
      </w:r>
      <w:r>
        <w:rPr>
          <w:rFonts w:ascii="Times New Roman"/>
          <w:sz w:val="24"/>
        </w:rPr>
        <w:t>pose constraints to its achievement of gender</w:t>
      </w:r>
      <w:r>
        <w:rPr>
          <w:rFonts w:ascii="Times New Roman"/>
          <w:spacing w:val="-1"/>
          <w:sz w:val="24"/>
        </w:rPr>
        <w:t xml:space="preserve"> </w:t>
      </w:r>
      <w:r>
        <w:rPr>
          <w:rFonts w:ascii="Times New Roman"/>
          <w:sz w:val="24"/>
        </w:rPr>
        <w:t>equality?</w:t>
      </w:r>
    </w:p>
    <w:p w:rsidR="00857239" w:rsidRDefault="000C05B7">
      <w:pPr>
        <w:pStyle w:val="BodyText"/>
        <w:spacing w:before="2"/>
        <w:rPr>
          <w:rFonts w:ascii="Times New Roman"/>
          <w:sz w:val="22"/>
        </w:rPr>
      </w:pPr>
      <w:r w:rsidRPr="000C05B7">
        <w:pict>
          <v:shape id="_x0000_s1032" type="#_x0000_t202" style="position:absolute;margin-left:70.5pt;margin-top:14pt;width:484.6pt;height:27.6pt;z-index:-15716864;mso-wrap-distance-left:0;mso-wrap-distance-right:0;mso-position-horizontal-relative:page" fillcolor="#f1f1f1" stroked="f">
            <v:textbox inset="0,0,0,0">
              <w:txbxContent>
                <w:p w:rsidR="00DF1913" w:rsidRDefault="00DF1913">
                  <w:pPr>
                    <w:ind w:left="3218" w:right="389" w:hanging="2815"/>
                    <w:rPr>
                      <w:rFonts w:ascii="Times New Roman" w:hAnsi="Times New Roman"/>
                      <w:b/>
                      <w:sz w:val="24"/>
                    </w:rPr>
                  </w:pPr>
                  <w:r>
                    <w:rPr>
                      <w:rFonts w:ascii="Times New Roman" w:hAnsi="Times New Roman"/>
                      <w:b/>
                      <w:sz w:val="24"/>
                    </w:rPr>
                    <w:t>Organization’s mainstreamed strategy on gender equality as reflected in audited unit’s objectives, program and budget</w:t>
                  </w:r>
                </w:p>
              </w:txbxContent>
            </v:textbox>
            <w10:wrap type="topAndBottom" anchorx="page"/>
          </v:shape>
        </w:pict>
      </w:r>
    </w:p>
    <w:p w:rsidR="00857239" w:rsidRDefault="00221301">
      <w:pPr>
        <w:pStyle w:val="ListParagraph"/>
        <w:numPr>
          <w:ilvl w:val="1"/>
          <w:numId w:val="17"/>
        </w:numPr>
        <w:tabs>
          <w:tab w:val="left" w:pos="861"/>
        </w:tabs>
        <w:spacing w:line="258" w:lineRule="exact"/>
        <w:rPr>
          <w:rFonts w:ascii="Times New Roman" w:hAnsi="Times New Roman"/>
          <w:sz w:val="24"/>
        </w:rPr>
      </w:pPr>
      <w:r>
        <w:rPr>
          <w:rFonts w:ascii="Times New Roman" w:hAnsi="Times New Roman"/>
          <w:sz w:val="24"/>
        </w:rPr>
        <w:t>Is gender equality integrated into your organization’s program objectives, and, if</w:t>
      </w:r>
      <w:r>
        <w:rPr>
          <w:rFonts w:ascii="Times New Roman" w:hAnsi="Times New Roman"/>
          <w:spacing w:val="-6"/>
          <w:sz w:val="24"/>
        </w:rPr>
        <w:t xml:space="preserve"> </w:t>
      </w:r>
      <w:r>
        <w:rPr>
          <w:rFonts w:ascii="Times New Roman" w:hAnsi="Times New Roman"/>
          <w:sz w:val="24"/>
        </w:rPr>
        <w:t>so,</w:t>
      </w:r>
    </w:p>
    <w:p w:rsidR="00857239" w:rsidRDefault="00221301">
      <w:pPr>
        <w:pStyle w:val="BodyText"/>
        <w:ind w:left="860"/>
        <w:rPr>
          <w:rFonts w:ascii="Times New Roman"/>
        </w:rPr>
      </w:pPr>
      <w:r>
        <w:rPr>
          <w:rFonts w:ascii="Times New Roman"/>
        </w:rPr>
        <w:t>how?</w:t>
      </w:r>
    </w:p>
    <w:p w:rsidR="00857239" w:rsidRDefault="00221301">
      <w:pPr>
        <w:pStyle w:val="ListParagraph"/>
        <w:numPr>
          <w:ilvl w:val="1"/>
          <w:numId w:val="17"/>
        </w:numPr>
        <w:tabs>
          <w:tab w:val="left" w:pos="861"/>
        </w:tabs>
        <w:ind w:right="562"/>
        <w:rPr>
          <w:rFonts w:ascii="Times New Roman"/>
          <w:sz w:val="24"/>
        </w:rPr>
      </w:pPr>
      <w:r>
        <w:rPr>
          <w:rFonts w:ascii="Times New Roman"/>
          <w:sz w:val="24"/>
        </w:rPr>
        <w:t>Do the strategic objectives show that gender is understood as concerning women only</w:t>
      </w:r>
      <w:r>
        <w:rPr>
          <w:rFonts w:ascii="Times New Roman"/>
          <w:spacing w:val="-13"/>
          <w:sz w:val="24"/>
        </w:rPr>
        <w:t xml:space="preserve"> </w:t>
      </w:r>
      <w:r>
        <w:rPr>
          <w:rFonts w:ascii="Times New Roman"/>
          <w:sz w:val="24"/>
        </w:rPr>
        <w:t>or as concerning both sexes and the relations between</w:t>
      </w:r>
      <w:r>
        <w:rPr>
          <w:rFonts w:ascii="Times New Roman"/>
          <w:spacing w:val="-2"/>
          <w:sz w:val="24"/>
        </w:rPr>
        <w:t xml:space="preserve"> </w:t>
      </w:r>
      <w:r>
        <w:rPr>
          <w:rFonts w:ascii="Times New Roman"/>
          <w:sz w:val="24"/>
        </w:rPr>
        <w:t>them?</w:t>
      </w:r>
    </w:p>
    <w:p w:rsidR="00857239" w:rsidRDefault="00221301">
      <w:pPr>
        <w:pStyle w:val="ListParagraph"/>
        <w:numPr>
          <w:ilvl w:val="1"/>
          <w:numId w:val="17"/>
        </w:numPr>
        <w:tabs>
          <w:tab w:val="left" w:pos="861"/>
        </w:tabs>
        <w:ind w:right="487"/>
        <w:rPr>
          <w:rFonts w:ascii="Times New Roman"/>
          <w:sz w:val="24"/>
        </w:rPr>
      </w:pPr>
      <w:r>
        <w:rPr>
          <w:rFonts w:ascii="Times New Roman"/>
          <w:sz w:val="24"/>
        </w:rPr>
        <w:t>Are gender equality objectives formulated and translated into performance indicators and targets at the level of the program and</w:t>
      </w:r>
      <w:r>
        <w:rPr>
          <w:rFonts w:ascii="Times New Roman"/>
          <w:spacing w:val="-5"/>
          <w:sz w:val="24"/>
        </w:rPr>
        <w:t xml:space="preserve"> </w:t>
      </w:r>
      <w:r>
        <w:rPr>
          <w:rFonts w:ascii="Times New Roman"/>
          <w:sz w:val="24"/>
        </w:rPr>
        <w:t>budget?</w:t>
      </w:r>
    </w:p>
    <w:p w:rsidR="00857239" w:rsidRDefault="00221301">
      <w:pPr>
        <w:pStyle w:val="ListParagraph"/>
        <w:numPr>
          <w:ilvl w:val="1"/>
          <w:numId w:val="17"/>
        </w:numPr>
        <w:tabs>
          <w:tab w:val="left" w:pos="861"/>
        </w:tabs>
        <w:ind w:right="579"/>
        <w:rPr>
          <w:rFonts w:ascii="Times New Roman"/>
          <w:sz w:val="24"/>
        </w:rPr>
      </w:pPr>
      <w:r>
        <w:rPr>
          <w:rFonts w:ascii="Times New Roman"/>
          <w:sz w:val="24"/>
        </w:rPr>
        <w:t>Are financial resources available to carry out activities promoting gender equality</w:t>
      </w:r>
      <w:r>
        <w:rPr>
          <w:rFonts w:ascii="Times New Roman"/>
          <w:spacing w:val="-17"/>
          <w:sz w:val="24"/>
        </w:rPr>
        <w:t xml:space="preserve"> </w:t>
      </w:r>
      <w:r>
        <w:rPr>
          <w:rFonts w:ascii="Times New Roman"/>
          <w:sz w:val="24"/>
        </w:rPr>
        <w:t>issues (gender-specific and mainstreamed)? Are these</w:t>
      </w:r>
      <w:r>
        <w:rPr>
          <w:rFonts w:ascii="Times New Roman"/>
          <w:spacing w:val="-3"/>
          <w:sz w:val="24"/>
        </w:rPr>
        <w:t xml:space="preserve"> </w:t>
      </w:r>
      <w:r>
        <w:rPr>
          <w:rFonts w:ascii="Times New Roman"/>
          <w:sz w:val="24"/>
        </w:rPr>
        <w:t>adequate?</w:t>
      </w:r>
    </w:p>
    <w:p w:rsidR="00857239" w:rsidRDefault="00221301">
      <w:pPr>
        <w:pStyle w:val="ListParagraph"/>
        <w:numPr>
          <w:ilvl w:val="1"/>
          <w:numId w:val="17"/>
        </w:numPr>
        <w:tabs>
          <w:tab w:val="left" w:pos="861"/>
        </w:tabs>
        <w:ind w:right="834"/>
        <w:rPr>
          <w:rFonts w:ascii="Times New Roman" w:hAnsi="Times New Roman"/>
          <w:sz w:val="24"/>
        </w:rPr>
      </w:pPr>
      <w:r>
        <w:rPr>
          <w:rFonts w:ascii="Times New Roman" w:hAnsi="Times New Roman"/>
          <w:sz w:val="24"/>
        </w:rPr>
        <w:t>Are gender equality objectives incorporated into your organization’s work plans? Are these choices based on gender analyses, stakeholder analyses or market</w:t>
      </w:r>
      <w:r>
        <w:rPr>
          <w:rFonts w:ascii="Times New Roman" w:hAnsi="Times New Roman"/>
          <w:spacing w:val="-8"/>
          <w:sz w:val="24"/>
        </w:rPr>
        <w:t xml:space="preserve"> </w:t>
      </w:r>
      <w:r>
        <w:rPr>
          <w:rFonts w:ascii="Times New Roman" w:hAnsi="Times New Roman"/>
          <w:sz w:val="24"/>
        </w:rPr>
        <w:t>analyses?</w:t>
      </w:r>
    </w:p>
    <w:p w:rsidR="00857239" w:rsidRDefault="00221301">
      <w:pPr>
        <w:pStyle w:val="ListParagraph"/>
        <w:numPr>
          <w:ilvl w:val="1"/>
          <w:numId w:val="17"/>
        </w:numPr>
        <w:tabs>
          <w:tab w:val="left" w:pos="861"/>
        </w:tabs>
        <w:rPr>
          <w:rFonts w:ascii="Times New Roman"/>
          <w:sz w:val="24"/>
        </w:rPr>
      </w:pPr>
      <w:r>
        <w:rPr>
          <w:rFonts w:ascii="Times New Roman"/>
          <w:sz w:val="24"/>
        </w:rPr>
        <w:t>Has a plan to prioritize gender issues in your organization been</w:t>
      </w:r>
      <w:r>
        <w:rPr>
          <w:rFonts w:ascii="Times New Roman"/>
          <w:spacing w:val="-1"/>
          <w:sz w:val="24"/>
        </w:rPr>
        <w:t xml:space="preserve"> </w:t>
      </w:r>
      <w:r>
        <w:rPr>
          <w:rFonts w:ascii="Times New Roman"/>
          <w:sz w:val="24"/>
        </w:rPr>
        <w:t>formulated?</w:t>
      </w:r>
    </w:p>
    <w:p w:rsidR="00857239" w:rsidRDefault="00221301">
      <w:pPr>
        <w:pStyle w:val="ListParagraph"/>
        <w:numPr>
          <w:ilvl w:val="1"/>
          <w:numId w:val="17"/>
        </w:numPr>
        <w:tabs>
          <w:tab w:val="left" w:pos="861"/>
        </w:tabs>
        <w:ind w:right="521"/>
        <w:rPr>
          <w:rFonts w:ascii="Times New Roman" w:hAnsi="Times New Roman"/>
          <w:sz w:val="24"/>
        </w:rPr>
      </w:pPr>
      <w:r>
        <w:rPr>
          <w:rFonts w:ascii="Times New Roman" w:hAnsi="Times New Roman"/>
          <w:sz w:val="24"/>
        </w:rPr>
        <w:t>If so, how have these choices come about: through analysis, strategic alliances,</w:t>
      </w:r>
      <w:r>
        <w:rPr>
          <w:rFonts w:ascii="Times New Roman" w:hAnsi="Times New Roman"/>
          <w:spacing w:val="-9"/>
          <w:sz w:val="24"/>
        </w:rPr>
        <w:t xml:space="preserve"> </w:t>
      </w:r>
      <w:r>
        <w:rPr>
          <w:rFonts w:ascii="Times New Roman" w:hAnsi="Times New Roman"/>
          <w:sz w:val="24"/>
        </w:rPr>
        <w:t>historical links, partner organizations’ interests,</w:t>
      </w:r>
      <w:r>
        <w:rPr>
          <w:rFonts w:ascii="Times New Roman" w:hAnsi="Times New Roman"/>
          <w:spacing w:val="-2"/>
          <w:sz w:val="24"/>
        </w:rPr>
        <w:t xml:space="preserve"> </w:t>
      </w:r>
      <w:r>
        <w:rPr>
          <w:rFonts w:ascii="Times New Roman" w:hAnsi="Times New Roman"/>
          <w:sz w:val="24"/>
        </w:rPr>
        <w:t>etc.?</w:t>
      </w:r>
    </w:p>
    <w:p w:rsidR="00857239" w:rsidRDefault="00221301">
      <w:pPr>
        <w:pStyle w:val="ListParagraph"/>
        <w:numPr>
          <w:ilvl w:val="1"/>
          <w:numId w:val="17"/>
        </w:numPr>
        <w:tabs>
          <w:tab w:val="left" w:pos="861"/>
        </w:tabs>
        <w:ind w:right="610"/>
        <w:rPr>
          <w:rFonts w:ascii="Times New Roman"/>
          <w:sz w:val="24"/>
        </w:rPr>
      </w:pPr>
      <w:r>
        <w:rPr>
          <w:rFonts w:ascii="Times New Roman"/>
          <w:sz w:val="24"/>
        </w:rPr>
        <w:t>Do the gender-related choices influence the general objectives of the programs, or is</w:t>
      </w:r>
      <w:r>
        <w:rPr>
          <w:rFonts w:ascii="Times New Roman"/>
          <w:spacing w:val="-13"/>
          <w:sz w:val="24"/>
        </w:rPr>
        <w:t xml:space="preserve"> </w:t>
      </w:r>
      <w:r>
        <w:rPr>
          <w:rFonts w:ascii="Times New Roman"/>
          <w:sz w:val="24"/>
        </w:rPr>
        <w:t>the reverse true?</w:t>
      </w:r>
    </w:p>
    <w:p w:rsidR="00857239" w:rsidRDefault="00221301">
      <w:pPr>
        <w:pStyle w:val="ListParagraph"/>
        <w:numPr>
          <w:ilvl w:val="1"/>
          <w:numId w:val="17"/>
        </w:numPr>
        <w:tabs>
          <w:tab w:val="left" w:pos="861"/>
        </w:tabs>
        <w:ind w:right="660"/>
        <w:rPr>
          <w:rFonts w:ascii="Times New Roman"/>
          <w:sz w:val="24"/>
        </w:rPr>
      </w:pPr>
      <w:r>
        <w:rPr>
          <w:rFonts w:ascii="Times New Roman"/>
          <w:sz w:val="24"/>
        </w:rPr>
        <w:t>How the responsibilities for gender mainstreaming are shared at different levels in your organization?</w:t>
      </w:r>
    </w:p>
    <w:p w:rsidR="00857239" w:rsidRDefault="000C05B7">
      <w:pPr>
        <w:pStyle w:val="BodyText"/>
        <w:spacing w:before="1"/>
        <w:rPr>
          <w:rFonts w:ascii="Times New Roman"/>
          <w:sz w:val="22"/>
        </w:rPr>
      </w:pPr>
      <w:r w:rsidRPr="000C05B7">
        <w:pict>
          <v:shape id="_x0000_s1031" type="#_x0000_t202" style="position:absolute;margin-left:70.5pt;margin-top:13.95pt;width:484.6pt;height:27.6pt;z-index:-15716352;mso-wrap-distance-left:0;mso-wrap-distance-right:0;mso-position-horizontal-relative:page" fillcolor="#f1f1f1" stroked="f">
            <v:textbox inset="0,0,0,0">
              <w:txbxContent>
                <w:p w:rsidR="00DF1913" w:rsidRDefault="00DF1913">
                  <w:pPr>
                    <w:ind w:left="3755" w:right="554" w:hanging="3184"/>
                    <w:rPr>
                      <w:rFonts w:ascii="Times New Roman"/>
                      <w:b/>
                      <w:sz w:val="24"/>
                    </w:rPr>
                  </w:pPr>
                  <w:r>
                    <w:rPr>
                      <w:rFonts w:ascii="Times New Roman"/>
                      <w:b/>
                      <w:sz w:val="24"/>
                    </w:rPr>
                    <w:t>Mainstreaming of gender equality in the implementation of programs and technical cooperation activities</w:t>
                  </w:r>
                </w:p>
              </w:txbxContent>
            </v:textbox>
            <w10:wrap type="topAndBottom" anchorx="page"/>
          </v:shape>
        </w:pict>
      </w:r>
    </w:p>
    <w:p w:rsidR="00857239" w:rsidRDefault="00221301">
      <w:pPr>
        <w:pStyle w:val="ListParagraph"/>
        <w:numPr>
          <w:ilvl w:val="1"/>
          <w:numId w:val="17"/>
        </w:numPr>
        <w:tabs>
          <w:tab w:val="left" w:pos="861"/>
        </w:tabs>
        <w:spacing w:line="258" w:lineRule="exact"/>
        <w:rPr>
          <w:rFonts w:ascii="Times New Roman"/>
          <w:sz w:val="24"/>
        </w:rPr>
      </w:pPr>
      <w:r>
        <w:rPr>
          <w:rFonts w:ascii="Times New Roman"/>
          <w:sz w:val="24"/>
        </w:rPr>
        <w:t>How is attention to gender organized in the work</w:t>
      </w:r>
      <w:r>
        <w:rPr>
          <w:rFonts w:ascii="Times New Roman"/>
          <w:spacing w:val="-5"/>
          <w:sz w:val="24"/>
        </w:rPr>
        <w:t xml:space="preserve"> </w:t>
      </w:r>
      <w:r>
        <w:rPr>
          <w:rFonts w:ascii="Times New Roman"/>
          <w:sz w:val="24"/>
        </w:rPr>
        <w:t>unit?</w:t>
      </w:r>
    </w:p>
    <w:p w:rsidR="00857239" w:rsidRDefault="00221301">
      <w:pPr>
        <w:pStyle w:val="ListParagraph"/>
        <w:numPr>
          <w:ilvl w:val="1"/>
          <w:numId w:val="17"/>
        </w:numPr>
        <w:tabs>
          <w:tab w:val="left" w:pos="861"/>
        </w:tabs>
        <w:ind w:right="655"/>
        <w:rPr>
          <w:rFonts w:ascii="Times New Roman"/>
          <w:sz w:val="24"/>
        </w:rPr>
      </w:pPr>
      <w:r>
        <w:rPr>
          <w:rFonts w:ascii="Times New Roman"/>
          <w:sz w:val="24"/>
        </w:rPr>
        <w:t>What activities are specifically geared towards gender equality? What proportion of</w:t>
      </w:r>
      <w:r>
        <w:rPr>
          <w:rFonts w:ascii="Times New Roman"/>
          <w:spacing w:val="-12"/>
          <w:sz w:val="24"/>
        </w:rPr>
        <w:t xml:space="preserve"> </w:t>
      </w:r>
      <w:r>
        <w:rPr>
          <w:rFonts w:ascii="Times New Roman"/>
          <w:sz w:val="24"/>
        </w:rPr>
        <w:t>the total activities do they</w:t>
      </w:r>
      <w:r>
        <w:rPr>
          <w:rFonts w:ascii="Times New Roman"/>
          <w:spacing w:val="-1"/>
          <w:sz w:val="24"/>
        </w:rPr>
        <w:t xml:space="preserve"> </w:t>
      </w:r>
      <w:r>
        <w:rPr>
          <w:rFonts w:ascii="Times New Roman"/>
          <w:sz w:val="24"/>
        </w:rPr>
        <w:t>represent?</w:t>
      </w:r>
    </w:p>
    <w:p w:rsidR="00857239" w:rsidRDefault="00221301">
      <w:pPr>
        <w:pStyle w:val="ListParagraph"/>
        <w:numPr>
          <w:ilvl w:val="1"/>
          <w:numId w:val="17"/>
        </w:numPr>
        <w:tabs>
          <w:tab w:val="left" w:pos="861"/>
        </w:tabs>
        <w:ind w:right="881"/>
        <w:rPr>
          <w:rFonts w:ascii="Times New Roman"/>
          <w:sz w:val="24"/>
        </w:rPr>
      </w:pPr>
      <w:r>
        <w:rPr>
          <w:rFonts w:ascii="Times New Roman"/>
          <w:sz w:val="24"/>
        </w:rPr>
        <w:t>How have these activities come about? Have they been identified by gender</w:t>
      </w:r>
      <w:r>
        <w:rPr>
          <w:rFonts w:ascii="Times New Roman"/>
          <w:spacing w:val="-10"/>
          <w:sz w:val="24"/>
        </w:rPr>
        <w:t xml:space="preserve"> </w:t>
      </w:r>
      <w:r>
        <w:rPr>
          <w:rFonts w:ascii="Times New Roman"/>
          <w:sz w:val="24"/>
        </w:rPr>
        <w:t>analysis, personnel in the unit, partner organizations or by</w:t>
      </w:r>
      <w:r>
        <w:rPr>
          <w:rFonts w:ascii="Times New Roman"/>
          <w:spacing w:val="-3"/>
          <w:sz w:val="24"/>
        </w:rPr>
        <w:t xml:space="preserve"> </w:t>
      </w:r>
      <w:r>
        <w:rPr>
          <w:rFonts w:ascii="Times New Roman"/>
          <w:sz w:val="24"/>
        </w:rPr>
        <w:t>others?</w:t>
      </w:r>
    </w:p>
    <w:p w:rsidR="00857239" w:rsidRDefault="00221301">
      <w:pPr>
        <w:pStyle w:val="ListParagraph"/>
        <w:numPr>
          <w:ilvl w:val="1"/>
          <w:numId w:val="17"/>
        </w:numPr>
        <w:tabs>
          <w:tab w:val="left" w:pos="861"/>
        </w:tabs>
        <w:ind w:right="906"/>
        <w:rPr>
          <w:rFonts w:ascii="Times New Roman"/>
          <w:sz w:val="24"/>
        </w:rPr>
      </w:pPr>
      <w:r>
        <w:rPr>
          <w:rFonts w:ascii="Times New Roman"/>
          <w:sz w:val="24"/>
        </w:rPr>
        <w:t>Are gender equality objectives reflected in both regular budget allocations and extra- budgetary</w:t>
      </w:r>
      <w:r>
        <w:rPr>
          <w:rFonts w:ascii="Times New Roman"/>
          <w:spacing w:val="-1"/>
          <w:sz w:val="24"/>
        </w:rPr>
        <w:t xml:space="preserve"> </w:t>
      </w:r>
      <w:r>
        <w:rPr>
          <w:rFonts w:ascii="Times New Roman"/>
          <w:sz w:val="24"/>
        </w:rPr>
        <w:t>allocations?</w:t>
      </w:r>
    </w:p>
    <w:p w:rsidR="00857239" w:rsidRDefault="00221301">
      <w:pPr>
        <w:pStyle w:val="ListParagraph"/>
        <w:numPr>
          <w:ilvl w:val="1"/>
          <w:numId w:val="17"/>
        </w:numPr>
        <w:tabs>
          <w:tab w:val="left" w:pos="861"/>
        </w:tabs>
        <w:ind w:right="711"/>
        <w:rPr>
          <w:rFonts w:ascii="Times New Roman"/>
          <w:sz w:val="24"/>
        </w:rPr>
      </w:pPr>
      <w:r>
        <w:rPr>
          <w:rFonts w:ascii="Times New Roman"/>
          <w:sz w:val="24"/>
        </w:rPr>
        <w:t>Are staff members encouraged to earmark funds for gender mainstreaming in</w:t>
      </w:r>
      <w:r>
        <w:rPr>
          <w:rFonts w:ascii="Times New Roman"/>
          <w:spacing w:val="-12"/>
          <w:sz w:val="24"/>
        </w:rPr>
        <w:t xml:space="preserve"> </w:t>
      </w:r>
      <w:r>
        <w:rPr>
          <w:rFonts w:ascii="Times New Roman"/>
          <w:sz w:val="24"/>
        </w:rPr>
        <w:t>technical cooperation</w:t>
      </w:r>
      <w:r>
        <w:rPr>
          <w:rFonts w:ascii="Times New Roman"/>
          <w:spacing w:val="-3"/>
          <w:sz w:val="24"/>
        </w:rPr>
        <w:t xml:space="preserve"> </w:t>
      </w:r>
      <w:r>
        <w:rPr>
          <w:rFonts w:ascii="Times New Roman"/>
          <w:sz w:val="24"/>
        </w:rPr>
        <w:t>projects?</w:t>
      </w:r>
    </w:p>
    <w:p w:rsidR="00857239" w:rsidRDefault="00857239">
      <w:pPr>
        <w:pStyle w:val="BodyText"/>
        <w:spacing w:before="4"/>
        <w:rPr>
          <w:rFonts w:ascii="Times New Roman"/>
          <w:sz w:val="16"/>
        </w:rPr>
      </w:pPr>
    </w:p>
    <w:p w:rsidR="00857239" w:rsidRDefault="00221301">
      <w:pPr>
        <w:pStyle w:val="Heading6"/>
        <w:tabs>
          <w:tab w:val="left" w:pos="1341"/>
          <w:tab w:val="left" w:pos="9801"/>
        </w:tabs>
        <w:spacing w:before="90" w:line="275" w:lineRule="exact"/>
        <w:ind w:left="110"/>
      </w:pPr>
      <w:r>
        <w:rPr>
          <w:shd w:val="clear" w:color="auto" w:fill="F1F1F1"/>
        </w:rPr>
        <w:t xml:space="preserve"> </w:t>
      </w:r>
      <w:r>
        <w:rPr>
          <w:shd w:val="clear" w:color="auto" w:fill="F1F1F1"/>
        </w:rPr>
        <w:tab/>
        <w:t>Existing gender expertise and strategy for building gender</w:t>
      </w:r>
      <w:r>
        <w:rPr>
          <w:spacing w:val="-6"/>
          <w:shd w:val="clear" w:color="auto" w:fill="F1F1F1"/>
        </w:rPr>
        <w:t xml:space="preserve"> </w:t>
      </w:r>
      <w:r>
        <w:rPr>
          <w:shd w:val="clear" w:color="auto" w:fill="F1F1F1"/>
        </w:rPr>
        <w:t>competence</w:t>
      </w:r>
      <w:r>
        <w:rPr>
          <w:shd w:val="clear" w:color="auto" w:fill="F1F1F1"/>
        </w:rPr>
        <w:tab/>
      </w:r>
    </w:p>
    <w:p w:rsidR="00857239" w:rsidRDefault="00221301">
      <w:pPr>
        <w:pStyle w:val="ListParagraph"/>
        <w:numPr>
          <w:ilvl w:val="1"/>
          <w:numId w:val="17"/>
        </w:numPr>
        <w:tabs>
          <w:tab w:val="left" w:pos="861"/>
        </w:tabs>
        <w:ind w:right="580"/>
        <w:rPr>
          <w:rFonts w:ascii="Times New Roman"/>
          <w:sz w:val="24"/>
        </w:rPr>
      </w:pPr>
      <w:r>
        <w:rPr>
          <w:rFonts w:ascii="Times New Roman"/>
          <w:sz w:val="24"/>
        </w:rPr>
        <w:t>Is there a common understanding among your staff of gender and gender mainstreaming on which dialogue and performance indicators can be</w:t>
      </w:r>
      <w:r>
        <w:rPr>
          <w:rFonts w:ascii="Times New Roman"/>
          <w:spacing w:val="-1"/>
          <w:sz w:val="24"/>
        </w:rPr>
        <w:t xml:space="preserve"> </w:t>
      </w:r>
      <w:r>
        <w:rPr>
          <w:rFonts w:ascii="Times New Roman"/>
          <w:sz w:val="24"/>
        </w:rPr>
        <w:t>based?</w:t>
      </w:r>
    </w:p>
    <w:p w:rsidR="00857239" w:rsidRDefault="00221301">
      <w:pPr>
        <w:pStyle w:val="ListParagraph"/>
        <w:numPr>
          <w:ilvl w:val="2"/>
          <w:numId w:val="17"/>
        </w:numPr>
        <w:tabs>
          <w:tab w:val="left" w:pos="1941"/>
        </w:tabs>
        <w:spacing w:before="13" w:line="223" w:lineRule="auto"/>
        <w:ind w:right="624"/>
        <w:rPr>
          <w:rFonts w:ascii="Times New Roman" w:hAnsi="Times New Roman"/>
          <w:sz w:val="24"/>
        </w:rPr>
      </w:pPr>
      <w:r>
        <w:rPr>
          <w:rFonts w:ascii="Times New Roman" w:hAnsi="Times New Roman"/>
          <w:sz w:val="24"/>
        </w:rPr>
        <w:t xml:space="preserve">Are there specific posts and resources for gender specialists/advisory staff </w:t>
      </w:r>
      <w:r>
        <w:rPr>
          <w:rFonts w:ascii="Times New Roman" w:hAnsi="Times New Roman"/>
          <w:spacing w:val="-6"/>
          <w:sz w:val="24"/>
        </w:rPr>
        <w:t xml:space="preserve">in </w:t>
      </w:r>
      <w:r>
        <w:rPr>
          <w:rFonts w:ascii="Times New Roman" w:hAnsi="Times New Roman"/>
          <w:sz w:val="24"/>
        </w:rPr>
        <w:t>the unit?</w:t>
      </w:r>
    </w:p>
    <w:p w:rsidR="00857239" w:rsidRDefault="00221301">
      <w:pPr>
        <w:pStyle w:val="ListParagraph"/>
        <w:numPr>
          <w:ilvl w:val="1"/>
          <w:numId w:val="17"/>
        </w:numPr>
        <w:tabs>
          <w:tab w:val="left" w:pos="861"/>
        </w:tabs>
        <w:spacing w:before="5"/>
        <w:rPr>
          <w:rFonts w:ascii="Times New Roman"/>
          <w:sz w:val="24"/>
        </w:rPr>
      </w:pPr>
      <w:r>
        <w:rPr>
          <w:rFonts w:ascii="Times New Roman"/>
          <w:sz w:val="24"/>
        </w:rPr>
        <w:t>If so, how much time do gender focal points spend on gender-related</w:t>
      </w:r>
      <w:r>
        <w:rPr>
          <w:rFonts w:ascii="Times New Roman"/>
          <w:spacing w:val="-3"/>
          <w:sz w:val="24"/>
        </w:rPr>
        <w:t xml:space="preserve"> </w:t>
      </w:r>
      <w:r>
        <w:rPr>
          <w:rFonts w:ascii="Times New Roman"/>
          <w:sz w:val="24"/>
        </w:rPr>
        <w:t>tasks?</w:t>
      </w:r>
    </w:p>
    <w:p w:rsidR="00857239" w:rsidRDefault="00857239">
      <w:pPr>
        <w:rPr>
          <w:rFonts w:ascii="Times New Roman"/>
          <w:sz w:val="24"/>
        </w:rPr>
        <w:sectPr w:rsidR="00857239">
          <w:headerReference w:type="default" r:id="rId42"/>
          <w:footerReference w:type="default" r:id="rId43"/>
          <w:pgSz w:w="12240" w:h="15840"/>
          <w:pgMar w:top="1360" w:right="1020" w:bottom="1680" w:left="1300" w:header="0" w:footer="1492" w:gutter="0"/>
          <w:pgNumType w:start="43"/>
          <w:cols w:space="720"/>
        </w:sectPr>
      </w:pPr>
    </w:p>
    <w:p w:rsidR="00857239" w:rsidRDefault="00221301">
      <w:pPr>
        <w:pStyle w:val="ListParagraph"/>
        <w:numPr>
          <w:ilvl w:val="1"/>
          <w:numId w:val="17"/>
        </w:numPr>
        <w:tabs>
          <w:tab w:val="left" w:pos="861"/>
        </w:tabs>
        <w:spacing w:before="76"/>
        <w:ind w:right="776"/>
        <w:rPr>
          <w:rFonts w:ascii="Times New Roman"/>
          <w:sz w:val="24"/>
        </w:rPr>
      </w:pPr>
      <w:r>
        <w:rPr>
          <w:rFonts w:ascii="Times New Roman"/>
          <w:sz w:val="24"/>
        </w:rPr>
        <w:lastRenderedPageBreak/>
        <w:t>What are the perceived and real levels of expertise regarding gender knowledge,</w:t>
      </w:r>
      <w:r>
        <w:rPr>
          <w:rFonts w:ascii="Times New Roman"/>
          <w:spacing w:val="-12"/>
          <w:sz w:val="24"/>
        </w:rPr>
        <w:t xml:space="preserve"> </w:t>
      </w:r>
      <w:r>
        <w:rPr>
          <w:rFonts w:ascii="Times New Roman"/>
          <w:sz w:val="24"/>
        </w:rPr>
        <w:t>skills and attitude?</w:t>
      </w:r>
    </w:p>
    <w:p w:rsidR="00857239" w:rsidRDefault="00221301">
      <w:pPr>
        <w:pStyle w:val="ListParagraph"/>
        <w:numPr>
          <w:ilvl w:val="1"/>
          <w:numId w:val="17"/>
        </w:numPr>
        <w:tabs>
          <w:tab w:val="left" w:pos="861"/>
        </w:tabs>
        <w:ind w:right="1062"/>
        <w:rPr>
          <w:rFonts w:ascii="Times New Roman"/>
          <w:sz w:val="24"/>
        </w:rPr>
      </w:pPr>
      <w:r>
        <w:rPr>
          <w:rFonts w:ascii="Times New Roman"/>
          <w:sz w:val="24"/>
        </w:rPr>
        <w:t>How is gender competence distributed between male and female staff, gender</w:t>
      </w:r>
      <w:r>
        <w:rPr>
          <w:rFonts w:ascii="Times New Roman"/>
          <w:spacing w:val="-10"/>
          <w:sz w:val="24"/>
        </w:rPr>
        <w:t xml:space="preserve"> </w:t>
      </w:r>
      <w:r>
        <w:rPr>
          <w:rFonts w:ascii="Times New Roman"/>
          <w:sz w:val="24"/>
        </w:rPr>
        <w:t>focal points and others working in the field and at</w:t>
      </w:r>
      <w:r>
        <w:rPr>
          <w:rFonts w:ascii="Times New Roman"/>
          <w:spacing w:val="-3"/>
          <w:sz w:val="24"/>
        </w:rPr>
        <w:t xml:space="preserve"> </w:t>
      </w:r>
      <w:r>
        <w:rPr>
          <w:rFonts w:ascii="Times New Roman"/>
          <w:sz w:val="24"/>
        </w:rPr>
        <w:t>headquarters?</w:t>
      </w:r>
    </w:p>
    <w:p w:rsidR="00857239" w:rsidRDefault="00221301">
      <w:pPr>
        <w:pStyle w:val="ListParagraph"/>
        <w:numPr>
          <w:ilvl w:val="1"/>
          <w:numId w:val="17"/>
        </w:numPr>
        <w:tabs>
          <w:tab w:val="left" w:pos="861"/>
        </w:tabs>
        <w:spacing w:before="1"/>
        <w:ind w:right="441"/>
        <w:rPr>
          <w:rFonts w:ascii="Times New Roman"/>
          <w:sz w:val="24"/>
        </w:rPr>
      </w:pPr>
      <w:r>
        <w:rPr>
          <w:rFonts w:ascii="Times New Roman"/>
          <w:sz w:val="24"/>
        </w:rPr>
        <w:t>How much training and follow-up have work unit staff received and at what levels</w:t>
      </w:r>
      <w:r>
        <w:rPr>
          <w:rFonts w:ascii="Times New Roman"/>
          <w:spacing w:val="-14"/>
          <w:sz w:val="24"/>
        </w:rPr>
        <w:t xml:space="preserve"> </w:t>
      </w:r>
      <w:r>
        <w:rPr>
          <w:rFonts w:ascii="Times New Roman"/>
          <w:sz w:val="24"/>
        </w:rPr>
        <w:t>(basic, awareness raising, planning, training-of-trainers,</w:t>
      </w:r>
      <w:r>
        <w:rPr>
          <w:rFonts w:ascii="Times New Roman"/>
          <w:spacing w:val="-3"/>
          <w:sz w:val="24"/>
        </w:rPr>
        <w:t xml:space="preserve"> </w:t>
      </w:r>
      <w:r>
        <w:rPr>
          <w:rFonts w:ascii="Times New Roman"/>
          <w:sz w:val="24"/>
        </w:rPr>
        <w:t>etc.)?</w:t>
      </w:r>
    </w:p>
    <w:p w:rsidR="00857239" w:rsidRDefault="00221301">
      <w:pPr>
        <w:pStyle w:val="ListParagraph"/>
        <w:numPr>
          <w:ilvl w:val="1"/>
          <w:numId w:val="17"/>
        </w:numPr>
        <w:tabs>
          <w:tab w:val="left" w:pos="861"/>
        </w:tabs>
        <w:ind w:right="553"/>
        <w:rPr>
          <w:rFonts w:ascii="Times New Roman" w:hAnsi="Times New Roman"/>
          <w:sz w:val="24"/>
        </w:rPr>
      </w:pPr>
      <w:r>
        <w:rPr>
          <w:rFonts w:ascii="Times New Roman" w:hAnsi="Times New Roman"/>
          <w:sz w:val="24"/>
        </w:rPr>
        <w:t xml:space="preserve">What initiatives have been taken by the unit’s management to promote capacity </w:t>
      </w:r>
      <w:r>
        <w:rPr>
          <w:rFonts w:ascii="Times New Roman" w:hAnsi="Times New Roman"/>
          <w:spacing w:val="-3"/>
          <w:sz w:val="24"/>
        </w:rPr>
        <w:t xml:space="preserve">building </w:t>
      </w:r>
      <w:r>
        <w:rPr>
          <w:rFonts w:ascii="Times New Roman" w:hAnsi="Times New Roman"/>
          <w:sz w:val="24"/>
        </w:rPr>
        <w:t>on gender?</w:t>
      </w:r>
    </w:p>
    <w:p w:rsidR="00857239" w:rsidRDefault="00221301">
      <w:pPr>
        <w:pStyle w:val="ListParagraph"/>
        <w:numPr>
          <w:ilvl w:val="1"/>
          <w:numId w:val="17"/>
        </w:numPr>
        <w:tabs>
          <w:tab w:val="left" w:pos="861"/>
        </w:tabs>
        <w:ind w:right="1202"/>
        <w:rPr>
          <w:rFonts w:ascii="Times New Roman" w:hAnsi="Times New Roman"/>
          <w:sz w:val="24"/>
        </w:rPr>
      </w:pPr>
      <w:r>
        <w:rPr>
          <w:rFonts w:ascii="Times New Roman" w:hAnsi="Times New Roman"/>
          <w:sz w:val="24"/>
        </w:rPr>
        <w:t>How much has been allocated and spent on each staff member’s gender</w:t>
      </w:r>
      <w:r>
        <w:rPr>
          <w:rFonts w:ascii="Times New Roman" w:hAnsi="Times New Roman"/>
          <w:spacing w:val="-15"/>
          <w:sz w:val="24"/>
        </w:rPr>
        <w:t xml:space="preserve"> </w:t>
      </w:r>
      <w:r>
        <w:rPr>
          <w:rFonts w:ascii="Times New Roman" w:hAnsi="Times New Roman"/>
          <w:sz w:val="24"/>
        </w:rPr>
        <w:t>expertise, competence and capacity</w:t>
      </w:r>
      <w:r>
        <w:rPr>
          <w:rFonts w:ascii="Times New Roman" w:hAnsi="Times New Roman"/>
          <w:spacing w:val="-2"/>
          <w:sz w:val="24"/>
        </w:rPr>
        <w:t xml:space="preserve"> </w:t>
      </w:r>
      <w:r>
        <w:rPr>
          <w:rFonts w:ascii="Times New Roman" w:hAnsi="Times New Roman"/>
          <w:sz w:val="24"/>
        </w:rPr>
        <w:t>building?</w:t>
      </w:r>
    </w:p>
    <w:p w:rsidR="00857239" w:rsidRDefault="00221301">
      <w:pPr>
        <w:pStyle w:val="ListParagraph"/>
        <w:numPr>
          <w:ilvl w:val="1"/>
          <w:numId w:val="17"/>
        </w:numPr>
        <w:tabs>
          <w:tab w:val="left" w:pos="861"/>
        </w:tabs>
        <w:rPr>
          <w:rFonts w:ascii="Times New Roman" w:hAnsi="Times New Roman"/>
          <w:sz w:val="24"/>
        </w:rPr>
      </w:pPr>
      <w:r>
        <w:rPr>
          <w:rFonts w:ascii="Times New Roman" w:hAnsi="Times New Roman"/>
          <w:sz w:val="24"/>
        </w:rPr>
        <w:t>What percentage of each staff member’s time is spent on gender-related</w:t>
      </w:r>
      <w:r>
        <w:rPr>
          <w:rFonts w:ascii="Times New Roman" w:hAnsi="Times New Roman"/>
          <w:spacing w:val="-10"/>
          <w:sz w:val="24"/>
        </w:rPr>
        <w:t xml:space="preserve"> </w:t>
      </w:r>
      <w:r>
        <w:rPr>
          <w:rFonts w:ascii="Times New Roman" w:hAnsi="Times New Roman"/>
          <w:sz w:val="24"/>
        </w:rPr>
        <w:t>activities?</w:t>
      </w:r>
    </w:p>
    <w:p w:rsidR="00857239" w:rsidRDefault="00857239">
      <w:pPr>
        <w:pStyle w:val="BodyText"/>
        <w:spacing w:before="5"/>
        <w:rPr>
          <w:rFonts w:ascii="Times New Roman"/>
          <w:sz w:val="16"/>
        </w:rPr>
      </w:pPr>
    </w:p>
    <w:p w:rsidR="00857239" w:rsidRDefault="00221301">
      <w:pPr>
        <w:pStyle w:val="Heading6"/>
        <w:tabs>
          <w:tab w:val="left" w:pos="2837"/>
          <w:tab w:val="left" w:pos="9801"/>
        </w:tabs>
        <w:spacing w:before="90" w:line="275" w:lineRule="exact"/>
        <w:ind w:left="110"/>
      </w:pPr>
      <w:r>
        <w:rPr>
          <w:shd w:val="clear" w:color="auto" w:fill="F1F1F1"/>
        </w:rPr>
        <w:t xml:space="preserve"> </w:t>
      </w:r>
      <w:r>
        <w:rPr>
          <w:shd w:val="clear" w:color="auto" w:fill="F1F1F1"/>
        </w:rPr>
        <w:tab/>
        <w:t>Information and knowledge</w:t>
      </w:r>
      <w:r>
        <w:rPr>
          <w:spacing w:val="-3"/>
          <w:shd w:val="clear" w:color="auto" w:fill="F1F1F1"/>
        </w:rPr>
        <w:t xml:space="preserve"> </w:t>
      </w:r>
      <w:r>
        <w:rPr>
          <w:shd w:val="clear" w:color="auto" w:fill="F1F1F1"/>
        </w:rPr>
        <w:t>management</w:t>
      </w:r>
      <w:r>
        <w:rPr>
          <w:shd w:val="clear" w:color="auto" w:fill="F1F1F1"/>
        </w:rPr>
        <w:tab/>
      </w:r>
    </w:p>
    <w:p w:rsidR="00857239" w:rsidRDefault="00221301">
      <w:pPr>
        <w:pStyle w:val="ListParagraph"/>
        <w:numPr>
          <w:ilvl w:val="1"/>
          <w:numId w:val="17"/>
        </w:numPr>
        <w:tabs>
          <w:tab w:val="left" w:pos="861"/>
        </w:tabs>
        <w:ind w:right="1809"/>
        <w:rPr>
          <w:rFonts w:ascii="Times New Roman"/>
          <w:sz w:val="24"/>
        </w:rPr>
      </w:pPr>
      <w:r>
        <w:rPr>
          <w:rFonts w:ascii="Times New Roman"/>
          <w:sz w:val="24"/>
        </w:rPr>
        <w:t>Are sex-disaggregated data used in all areas of work, including staffing</w:t>
      </w:r>
      <w:r>
        <w:rPr>
          <w:rFonts w:ascii="Times New Roman"/>
          <w:spacing w:val="-13"/>
          <w:sz w:val="24"/>
        </w:rPr>
        <w:t xml:space="preserve"> </w:t>
      </w:r>
      <w:r>
        <w:rPr>
          <w:rFonts w:ascii="Times New Roman"/>
          <w:sz w:val="24"/>
        </w:rPr>
        <w:t>and organizational</w:t>
      </w:r>
      <w:r>
        <w:rPr>
          <w:rFonts w:ascii="Times New Roman"/>
          <w:spacing w:val="-1"/>
          <w:sz w:val="24"/>
        </w:rPr>
        <w:t xml:space="preserve"> </w:t>
      </w:r>
      <w:r>
        <w:rPr>
          <w:rFonts w:ascii="Times New Roman"/>
          <w:sz w:val="24"/>
        </w:rPr>
        <w:t>matters?</w:t>
      </w:r>
    </w:p>
    <w:p w:rsidR="00857239" w:rsidRDefault="00221301">
      <w:pPr>
        <w:pStyle w:val="ListParagraph"/>
        <w:numPr>
          <w:ilvl w:val="1"/>
          <w:numId w:val="17"/>
        </w:numPr>
        <w:tabs>
          <w:tab w:val="left" w:pos="861"/>
        </w:tabs>
        <w:ind w:right="888"/>
        <w:rPr>
          <w:rFonts w:ascii="Times New Roman"/>
          <w:sz w:val="24"/>
        </w:rPr>
      </w:pPr>
      <w:r>
        <w:rPr>
          <w:rFonts w:ascii="Times New Roman"/>
          <w:sz w:val="24"/>
        </w:rPr>
        <w:t>Is there an overview of existing documentation on gender equality, and is this</w:t>
      </w:r>
      <w:r>
        <w:rPr>
          <w:rFonts w:ascii="Times New Roman"/>
          <w:spacing w:val="-10"/>
          <w:sz w:val="24"/>
        </w:rPr>
        <w:t xml:space="preserve"> </w:t>
      </w:r>
      <w:r>
        <w:rPr>
          <w:rFonts w:ascii="Times New Roman"/>
          <w:sz w:val="24"/>
        </w:rPr>
        <w:t>widely accessible?</w:t>
      </w:r>
    </w:p>
    <w:p w:rsidR="00857239" w:rsidRDefault="00221301">
      <w:pPr>
        <w:pStyle w:val="ListParagraph"/>
        <w:numPr>
          <w:ilvl w:val="1"/>
          <w:numId w:val="17"/>
        </w:numPr>
        <w:tabs>
          <w:tab w:val="left" w:pos="861"/>
        </w:tabs>
        <w:rPr>
          <w:rFonts w:ascii="Times New Roman"/>
          <w:sz w:val="24"/>
        </w:rPr>
      </w:pPr>
      <w:r>
        <w:rPr>
          <w:rFonts w:ascii="Times New Roman"/>
          <w:sz w:val="24"/>
        </w:rPr>
        <w:t>Is there an overview of available gender training</w:t>
      </w:r>
      <w:r>
        <w:rPr>
          <w:rFonts w:ascii="Times New Roman"/>
          <w:spacing w:val="-4"/>
          <w:sz w:val="24"/>
        </w:rPr>
        <w:t xml:space="preserve"> </w:t>
      </w:r>
      <w:r>
        <w:rPr>
          <w:rFonts w:ascii="Times New Roman"/>
          <w:sz w:val="24"/>
        </w:rPr>
        <w:t>modules/tools?</w:t>
      </w:r>
    </w:p>
    <w:p w:rsidR="00857239" w:rsidRDefault="00221301">
      <w:pPr>
        <w:pStyle w:val="ListParagraph"/>
        <w:numPr>
          <w:ilvl w:val="1"/>
          <w:numId w:val="17"/>
        </w:numPr>
        <w:tabs>
          <w:tab w:val="left" w:pos="861"/>
        </w:tabs>
        <w:ind w:right="541"/>
        <w:rPr>
          <w:rFonts w:ascii="Times New Roman"/>
          <w:sz w:val="24"/>
        </w:rPr>
      </w:pPr>
      <w:r>
        <w:rPr>
          <w:rFonts w:ascii="Times New Roman"/>
          <w:sz w:val="24"/>
        </w:rPr>
        <w:t>Is there a well-stocked, operational documentation centre with a collection of documents and audio/visual materials on gender</w:t>
      </w:r>
      <w:r>
        <w:rPr>
          <w:rFonts w:ascii="Times New Roman"/>
          <w:spacing w:val="-1"/>
          <w:sz w:val="24"/>
        </w:rPr>
        <w:t xml:space="preserve"> </w:t>
      </w:r>
      <w:r>
        <w:rPr>
          <w:rFonts w:ascii="Times New Roman"/>
          <w:sz w:val="24"/>
        </w:rPr>
        <w:t>issues?</w:t>
      </w:r>
    </w:p>
    <w:p w:rsidR="00857239" w:rsidRDefault="00221301">
      <w:pPr>
        <w:pStyle w:val="ListParagraph"/>
        <w:numPr>
          <w:ilvl w:val="2"/>
          <w:numId w:val="17"/>
        </w:numPr>
        <w:tabs>
          <w:tab w:val="left" w:pos="1581"/>
        </w:tabs>
        <w:spacing w:line="286" w:lineRule="exact"/>
        <w:ind w:left="1580" w:hanging="361"/>
        <w:rPr>
          <w:rFonts w:ascii="Times New Roman" w:hAnsi="Times New Roman"/>
          <w:sz w:val="24"/>
        </w:rPr>
      </w:pPr>
      <w:r>
        <w:rPr>
          <w:rFonts w:ascii="Times New Roman" w:hAnsi="Times New Roman"/>
          <w:sz w:val="24"/>
        </w:rPr>
        <w:t>Are these materials catalogued and easy to</w:t>
      </w:r>
      <w:r>
        <w:rPr>
          <w:rFonts w:ascii="Times New Roman" w:hAnsi="Times New Roman"/>
          <w:spacing w:val="-1"/>
          <w:sz w:val="24"/>
        </w:rPr>
        <w:t xml:space="preserve"> </w:t>
      </w:r>
      <w:r>
        <w:rPr>
          <w:rFonts w:ascii="Times New Roman" w:hAnsi="Times New Roman"/>
          <w:sz w:val="24"/>
        </w:rPr>
        <w:t>find?</w:t>
      </w:r>
    </w:p>
    <w:p w:rsidR="00857239" w:rsidRDefault="00221301">
      <w:pPr>
        <w:pStyle w:val="ListParagraph"/>
        <w:numPr>
          <w:ilvl w:val="2"/>
          <w:numId w:val="17"/>
        </w:numPr>
        <w:tabs>
          <w:tab w:val="left" w:pos="1581"/>
        </w:tabs>
        <w:spacing w:before="3" w:line="223" w:lineRule="auto"/>
        <w:ind w:left="1580" w:right="586"/>
        <w:rPr>
          <w:rFonts w:ascii="Times New Roman" w:hAnsi="Times New Roman"/>
          <w:sz w:val="24"/>
        </w:rPr>
      </w:pPr>
      <w:r>
        <w:rPr>
          <w:rFonts w:ascii="Times New Roman" w:hAnsi="Times New Roman"/>
          <w:sz w:val="24"/>
        </w:rPr>
        <w:t>Are policy documents on gender available and actively disseminated to the work unit’s staff and partner</w:t>
      </w:r>
      <w:r>
        <w:rPr>
          <w:rFonts w:ascii="Times New Roman" w:hAnsi="Times New Roman"/>
          <w:spacing w:val="-4"/>
          <w:sz w:val="24"/>
        </w:rPr>
        <w:t xml:space="preserve"> </w:t>
      </w:r>
      <w:r>
        <w:rPr>
          <w:rFonts w:ascii="Times New Roman" w:hAnsi="Times New Roman"/>
          <w:sz w:val="24"/>
        </w:rPr>
        <w:t>organizations?</w:t>
      </w:r>
    </w:p>
    <w:p w:rsidR="00857239" w:rsidRDefault="00221301">
      <w:pPr>
        <w:pStyle w:val="ListParagraph"/>
        <w:numPr>
          <w:ilvl w:val="1"/>
          <w:numId w:val="17"/>
        </w:numPr>
        <w:tabs>
          <w:tab w:val="left" w:pos="861"/>
        </w:tabs>
        <w:spacing w:before="4"/>
        <w:ind w:right="2194"/>
        <w:rPr>
          <w:rFonts w:ascii="Times New Roman"/>
          <w:sz w:val="24"/>
        </w:rPr>
      </w:pPr>
      <w:r>
        <w:rPr>
          <w:rFonts w:ascii="Times New Roman"/>
          <w:sz w:val="24"/>
        </w:rPr>
        <w:t>If there is a work unit newsletter, does it pay attention to experiences</w:t>
      </w:r>
      <w:r>
        <w:rPr>
          <w:rFonts w:ascii="Times New Roman"/>
          <w:spacing w:val="-9"/>
          <w:sz w:val="24"/>
        </w:rPr>
        <w:t xml:space="preserve"> </w:t>
      </w:r>
      <w:r>
        <w:rPr>
          <w:rFonts w:ascii="Times New Roman"/>
          <w:sz w:val="24"/>
        </w:rPr>
        <w:t>in projects/programs on gender</w:t>
      </w:r>
      <w:r>
        <w:rPr>
          <w:rFonts w:ascii="Times New Roman"/>
          <w:spacing w:val="-1"/>
          <w:sz w:val="24"/>
        </w:rPr>
        <w:t xml:space="preserve"> </w:t>
      </w:r>
      <w:r>
        <w:rPr>
          <w:rFonts w:ascii="Times New Roman"/>
          <w:sz w:val="24"/>
        </w:rPr>
        <w:t>issues?</w:t>
      </w:r>
    </w:p>
    <w:p w:rsidR="00857239" w:rsidRDefault="00857239">
      <w:pPr>
        <w:pStyle w:val="BodyText"/>
        <w:spacing w:before="4"/>
        <w:rPr>
          <w:rFonts w:ascii="Times New Roman"/>
          <w:sz w:val="16"/>
        </w:rPr>
      </w:pPr>
    </w:p>
    <w:p w:rsidR="00857239" w:rsidRDefault="00221301">
      <w:pPr>
        <w:pStyle w:val="Heading6"/>
        <w:tabs>
          <w:tab w:val="left" w:pos="1774"/>
          <w:tab w:val="left" w:pos="9801"/>
        </w:tabs>
        <w:spacing w:before="90" w:line="275" w:lineRule="exact"/>
        <w:ind w:left="110"/>
      </w:pPr>
      <w:r>
        <w:rPr>
          <w:shd w:val="clear" w:color="auto" w:fill="F1F1F1"/>
        </w:rPr>
        <w:t xml:space="preserve"> </w:t>
      </w:r>
      <w:r>
        <w:rPr>
          <w:shd w:val="clear" w:color="auto" w:fill="F1F1F1"/>
        </w:rPr>
        <w:tab/>
        <w:t>Systems and instruments in use for monitoring and</w:t>
      </w:r>
      <w:r>
        <w:rPr>
          <w:spacing w:val="-7"/>
          <w:shd w:val="clear" w:color="auto" w:fill="F1F1F1"/>
        </w:rPr>
        <w:t xml:space="preserve"> </w:t>
      </w:r>
      <w:r>
        <w:rPr>
          <w:shd w:val="clear" w:color="auto" w:fill="F1F1F1"/>
        </w:rPr>
        <w:t>evaluation</w:t>
      </w:r>
      <w:r>
        <w:rPr>
          <w:shd w:val="clear" w:color="auto" w:fill="F1F1F1"/>
        </w:rPr>
        <w:tab/>
      </w:r>
    </w:p>
    <w:p w:rsidR="00857239" w:rsidRDefault="00221301">
      <w:pPr>
        <w:pStyle w:val="ListParagraph"/>
        <w:numPr>
          <w:ilvl w:val="1"/>
          <w:numId w:val="17"/>
        </w:numPr>
        <w:tabs>
          <w:tab w:val="left" w:pos="861"/>
        </w:tabs>
        <w:ind w:right="475"/>
        <w:rPr>
          <w:rFonts w:ascii="Times New Roman"/>
          <w:sz w:val="24"/>
        </w:rPr>
      </w:pPr>
      <w:r>
        <w:rPr>
          <w:rFonts w:ascii="Times New Roman"/>
          <w:sz w:val="24"/>
        </w:rPr>
        <w:t>What systems, methods and/or program instructions for planning and reporting does</w:t>
      </w:r>
      <w:r>
        <w:rPr>
          <w:rFonts w:ascii="Times New Roman"/>
          <w:spacing w:val="-14"/>
          <w:sz w:val="24"/>
        </w:rPr>
        <w:t xml:space="preserve"> </w:t>
      </w:r>
      <w:r>
        <w:rPr>
          <w:rFonts w:ascii="Times New Roman"/>
          <w:sz w:val="24"/>
        </w:rPr>
        <w:t>your gender focal person/staff use? Is the quality of integration of gender issues facilitated by these</w:t>
      </w:r>
      <w:r>
        <w:rPr>
          <w:rFonts w:ascii="Times New Roman"/>
          <w:spacing w:val="-1"/>
          <w:sz w:val="24"/>
        </w:rPr>
        <w:t xml:space="preserve"> </w:t>
      </w:r>
      <w:r>
        <w:rPr>
          <w:rFonts w:ascii="Times New Roman"/>
          <w:sz w:val="24"/>
        </w:rPr>
        <w:t>systems?</w:t>
      </w:r>
    </w:p>
    <w:p w:rsidR="00857239" w:rsidRDefault="00221301">
      <w:pPr>
        <w:pStyle w:val="ListParagraph"/>
        <w:numPr>
          <w:ilvl w:val="1"/>
          <w:numId w:val="17"/>
        </w:numPr>
        <w:tabs>
          <w:tab w:val="left" w:pos="861"/>
        </w:tabs>
        <w:ind w:right="832"/>
        <w:rPr>
          <w:rFonts w:ascii="Times New Roman"/>
          <w:sz w:val="24"/>
        </w:rPr>
      </w:pPr>
      <w:r>
        <w:rPr>
          <w:rFonts w:ascii="Times New Roman"/>
          <w:sz w:val="24"/>
        </w:rPr>
        <w:t>What are the opportunities and limitations of the existing systems and instruments for mainstreaming gender</w:t>
      </w:r>
      <w:r>
        <w:rPr>
          <w:rFonts w:ascii="Times New Roman"/>
          <w:spacing w:val="-1"/>
          <w:sz w:val="24"/>
        </w:rPr>
        <w:t xml:space="preserve"> </w:t>
      </w:r>
      <w:r>
        <w:rPr>
          <w:rFonts w:ascii="Times New Roman"/>
          <w:sz w:val="24"/>
        </w:rPr>
        <w:t>equality?</w:t>
      </w:r>
    </w:p>
    <w:p w:rsidR="00857239" w:rsidRDefault="00221301">
      <w:pPr>
        <w:pStyle w:val="ListParagraph"/>
        <w:numPr>
          <w:ilvl w:val="1"/>
          <w:numId w:val="17"/>
        </w:numPr>
        <w:tabs>
          <w:tab w:val="left" w:pos="861"/>
        </w:tabs>
        <w:ind w:right="564"/>
        <w:rPr>
          <w:rFonts w:ascii="Times New Roman"/>
          <w:sz w:val="24"/>
        </w:rPr>
      </w:pPr>
      <w:r>
        <w:rPr>
          <w:rFonts w:ascii="Times New Roman"/>
          <w:sz w:val="24"/>
        </w:rPr>
        <w:t>Are effective financial and administrative mechanisms in place allowing for the</w:t>
      </w:r>
      <w:r>
        <w:rPr>
          <w:rFonts w:ascii="Times New Roman"/>
          <w:spacing w:val="-13"/>
          <w:sz w:val="24"/>
        </w:rPr>
        <w:t xml:space="preserve"> </w:t>
      </w:r>
      <w:r>
        <w:rPr>
          <w:rFonts w:ascii="Times New Roman"/>
          <w:sz w:val="24"/>
        </w:rPr>
        <w:t>tracking of planned and spent resources and planned and completed activities on gender mainstreaming?</w:t>
      </w:r>
    </w:p>
    <w:p w:rsidR="00857239" w:rsidRDefault="00221301">
      <w:pPr>
        <w:pStyle w:val="ListParagraph"/>
        <w:numPr>
          <w:ilvl w:val="1"/>
          <w:numId w:val="17"/>
        </w:numPr>
        <w:tabs>
          <w:tab w:val="left" w:pos="861"/>
        </w:tabs>
        <w:rPr>
          <w:rFonts w:ascii="Times New Roman"/>
          <w:sz w:val="24"/>
        </w:rPr>
      </w:pPr>
      <w:r>
        <w:rPr>
          <w:rFonts w:ascii="Times New Roman"/>
          <w:sz w:val="24"/>
        </w:rPr>
        <w:t>How can the systems be improved in order to better incorporate and monitor</w:t>
      </w:r>
      <w:r>
        <w:rPr>
          <w:rFonts w:ascii="Times New Roman"/>
          <w:spacing w:val="-6"/>
          <w:sz w:val="24"/>
        </w:rPr>
        <w:t xml:space="preserve"> </w:t>
      </w:r>
      <w:r>
        <w:rPr>
          <w:rFonts w:ascii="Times New Roman"/>
          <w:sz w:val="24"/>
        </w:rPr>
        <w:t>gender?</w:t>
      </w:r>
    </w:p>
    <w:p w:rsidR="00857239" w:rsidRDefault="00857239">
      <w:pPr>
        <w:pStyle w:val="BodyText"/>
        <w:spacing w:before="3"/>
        <w:rPr>
          <w:rFonts w:ascii="Times New Roman"/>
          <w:sz w:val="16"/>
        </w:rPr>
      </w:pPr>
    </w:p>
    <w:p w:rsidR="00857239" w:rsidRDefault="00221301">
      <w:pPr>
        <w:pStyle w:val="Heading6"/>
        <w:tabs>
          <w:tab w:val="left" w:pos="3614"/>
          <w:tab w:val="left" w:pos="9801"/>
        </w:tabs>
        <w:spacing w:before="90" w:line="275" w:lineRule="exact"/>
        <w:ind w:left="110"/>
      </w:pPr>
      <w:r>
        <w:rPr>
          <w:shd w:val="clear" w:color="auto" w:fill="F1F1F1"/>
        </w:rPr>
        <w:t xml:space="preserve"> </w:t>
      </w:r>
      <w:r>
        <w:rPr>
          <w:shd w:val="clear" w:color="auto" w:fill="F1F1F1"/>
        </w:rPr>
        <w:tab/>
        <w:t>Products and public</w:t>
      </w:r>
      <w:r>
        <w:rPr>
          <w:spacing w:val="-1"/>
          <w:shd w:val="clear" w:color="auto" w:fill="F1F1F1"/>
        </w:rPr>
        <w:t xml:space="preserve"> </w:t>
      </w:r>
      <w:r>
        <w:rPr>
          <w:shd w:val="clear" w:color="auto" w:fill="F1F1F1"/>
        </w:rPr>
        <w:t>image</w:t>
      </w:r>
      <w:r>
        <w:rPr>
          <w:shd w:val="clear" w:color="auto" w:fill="F1F1F1"/>
        </w:rPr>
        <w:tab/>
      </w:r>
    </w:p>
    <w:p w:rsidR="00857239" w:rsidRDefault="00221301">
      <w:pPr>
        <w:pStyle w:val="ListParagraph"/>
        <w:numPr>
          <w:ilvl w:val="1"/>
          <w:numId w:val="17"/>
        </w:numPr>
        <w:tabs>
          <w:tab w:val="left" w:pos="861"/>
        </w:tabs>
        <w:ind w:right="730"/>
        <w:rPr>
          <w:rFonts w:ascii="Times New Roman" w:hAnsi="Times New Roman"/>
          <w:sz w:val="24"/>
        </w:rPr>
      </w:pPr>
      <w:r>
        <w:rPr>
          <w:rFonts w:ascii="Times New Roman" w:hAnsi="Times New Roman"/>
          <w:sz w:val="24"/>
        </w:rPr>
        <w:t>How do stakeholders/partner organizations perceive gender issues, and specifically</w:t>
      </w:r>
      <w:r>
        <w:rPr>
          <w:rFonts w:ascii="Times New Roman" w:hAnsi="Times New Roman"/>
          <w:spacing w:val="-12"/>
          <w:sz w:val="24"/>
        </w:rPr>
        <w:t xml:space="preserve"> </w:t>
      </w:r>
      <w:r>
        <w:rPr>
          <w:rFonts w:ascii="Times New Roman" w:hAnsi="Times New Roman"/>
          <w:sz w:val="24"/>
        </w:rPr>
        <w:t>the organization’s gender</w:t>
      </w:r>
      <w:r>
        <w:rPr>
          <w:rFonts w:ascii="Times New Roman" w:hAnsi="Times New Roman"/>
          <w:spacing w:val="-1"/>
          <w:sz w:val="24"/>
        </w:rPr>
        <w:t xml:space="preserve"> </w:t>
      </w:r>
      <w:r>
        <w:rPr>
          <w:rFonts w:ascii="Times New Roman" w:hAnsi="Times New Roman"/>
          <w:sz w:val="24"/>
        </w:rPr>
        <w:t>policy?</w:t>
      </w:r>
    </w:p>
    <w:p w:rsidR="00857239" w:rsidRDefault="00221301">
      <w:pPr>
        <w:pStyle w:val="ListParagraph"/>
        <w:numPr>
          <w:ilvl w:val="1"/>
          <w:numId w:val="17"/>
        </w:numPr>
        <w:tabs>
          <w:tab w:val="left" w:pos="861"/>
        </w:tabs>
        <w:rPr>
          <w:rFonts w:ascii="Times New Roman"/>
          <w:sz w:val="24"/>
        </w:rPr>
      </w:pPr>
      <w:r>
        <w:rPr>
          <w:rFonts w:ascii="Times New Roman"/>
          <w:sz w:val="24"/>
        </w:rPr>
        <w:t>What is the image of your organization among stakeholders regarding gender</w:t>
      </w:r>
      <w:r>
        <w:rPr>
          <w:rFonts w:ascii="Times New Roman"/>
          <w:spacing w:val="-6"/>
          <w:sz w:val="24"/>
        </w:rPr>
        <w:t xml:space="preserve"> </w:t>
      </w:r>
      <w:r>
        <w:rPr>
          <w:rFonts w:ascii="Times New Roman"/>
          <w:sz w:val="24"/>
        </w:rPr>
        <w:t>issues?</w:t>
      </w:r>
    </w:p>
    <w:p w:rsidR="00857239" w:rsidRDefault="00221301">
      <w:pPr>
        <w:pStyle w:val="ListParagraph"/>
        <w:numPr>
          <w:ilvl w:val="1"/>
          <w:numId w:val="17"/>
        </w:numPr>
        <w:tabs>
          <w:tab w:val="left" w:pos="861"/>
        </w:tabs>
        <w:ind w:right="1211"/>
        <w:rPr>
          <w:rFonts w:ascii="Times New Roman"/>
          <w:sz w:val="24"/>
        </w:rPr>
      </w:pPr>
      <w:r>
        <w:rPr>
          <w:rFonts w:ascii="Times New Roman"/>
          <w:sz w:val="24"/>
        </w:rPr>
        <w:t>What has the organization done to inform partner organizations of gender policy developments? Or to inform stakeholders to transform the biased gender</w:t>
      </w:r>
      <w:r>
        <w:rPr>
          <w:rFonts w:ascii="Times New Roman"/>
          <w:spacing w:val="-15"/>
          <w:sz w:val="24"/>
        </w:rPr>
        <w:t xml:space="preserve"> </w:t>
      </w:r>
      <w:r>
        <w:rPr>
          <w:rFonts w:ascii="Times New Roman"/>
          <w:sz w:val="24"/>
        </w:rPr>
        <w:t>relation?</w:t>
      </w:r>
    </w:p>
    <w:p w:rsidR="00857239" w:rsidRDefault="00221301">
      <w:pPr>
        <w:pStyle w:val="ListParagraph"/>
        <w:numPr>
          <w:ilvl w:val="1"/>
          <w:numId w:val="17"/>
        </w:numPr>
        <w:tabs>
          <w:tab w:val="left" w:pos="861"/>
        </w:tabs>
        <w:ind w:right="1292"/>
        <w:rPr>
          <w:rFonts w:ascii="Times New Roman"/>
          <w:sz w:val="24"/>
        </w:rPr>
      </w:pPr>
      <w:r>
        <w:rPr>
          <w:rFonts w:ascii="Times New Roman"/>
          <w:sz w:val="24"/>
        </w:rPr>
        <w:t>Do research, advocacy and publicity materials used by your organization include information from a gender equality</w:t>
      </w:r>
      <w:r>
        <w:rPr>
          <w:rFonts w:ascii="Times New Roman"/>
          <w:spacing w:val="-3"/>
          <w:sz w:val="24"/>
        </w:rPr>
        <w:t xml:space="preserve"> </w:t>
      </w:r>
      <w:r>
        <w:rPr>
          <w:rFonts w:ascii="Times New Roman"/>
          <w:sz w:val="24"/>
        </w:rPr>
        <w:t>perspective?</w:t>
      </w:r>
    </w:p>
    <w:p w:rsidR="00857239" w:rsidRDefault="00857239">
      <w:pPr>
        <w:rPr>
          <w:rFonts w:ascii="Times New Roman"/>
          <w:sz w:val="24"/>
        </w:rPr>
        <w:sectPr w:rsidR="00857239">
          <w:headerReference w:type="default" r:id="rId44"/>
          <w:footerReference w:type="default" r:id="rId45"/>
          <w:pgSz w:w="12240" w:h="15840"/>
          <w:pgMar w:top="1360" w:right="1020" w:bottom="1680" w:left="1300" w:header="0" w:footer="1492" w:gutter="0"/>
          <w:pgNumType w:start="44"/>
          <w:cols w:space="720"/>
        </w:sectPr>
      </w:pPr>
    </w:p>
    <w:p w:rsidR="00857239" w:rsidRDefault="00857239">
      <w:pPr>
        <w:pStyle w:val="BodyText"/>
        <w:rPr>
          <w:rFonts w:ascii="Times New Roman"/>
          <w:sz w:val="27"/>
        </w:rPr>
      </w:pPr>
    </w:p>
    <w:p w:rsidR="00857239" w:rsidRDefault="000C05B7">
      <w:pPr>
        <w:pStyle w:val="BodyText"/>
        <w:ind w:left="110"/>
        <w:rPr>
          <w:rFonts w:ascii="Times New Roman"/>
          <w:sz w:val="20"/>
        </w:rPr>
      </w:pPr>
      <w:r>
        <w:rPr>
          <w:rFonts w:ascii="Times New Roman"/>
          <w:sz w:val="20"/>
        </w:rPr>
      </w:r>
      <w:r>
        <w:rPr>
          <w:rFonts w:ascii="Times New Roman"/>
          <w:sz w:val="20"/>
        </w:rPr>
        <w:pict>
          <v:shape id="_x0000_s1056" type="#_x0000_t202" style="width:484.6pt;height:13.8pt;mso-position-horizontal-relative:char;mso-position-vertical-relative:line" fillcolor="#f1f1f1" stroked="f">
            <v:textbox inset="0,0,0,0">
              <w:txbxContent>
                <w:p w:rsidR="00DF1913" w:rsidRDefault="00DF1913">
                  <w:pPr>
                    <w:spacing w:line="275" w:lineRule="exact"/>
                    <w:ind w:left="2489" w:right="2489"/>
                    <w:jc w:val="center"/>
                    <w:rPr>
                      <w:rFonts w:ascii="Times New Roman"/>
                      <w:b/>
                      <w:sz w:val="24"/>
                    </w:rPr>
                  </w:pPr>
                  <w:r>
                    <w:rPr>
                      <w:rFonts w:ascii="Times New Roman"/>
                      <w:b/>
                      <w:sz w:val="24"/>
                    </w:rPr>
                    <w:t>Decision-making on gender mainstreaming</w:t>
                  </w:r>
                </w:p>
              </w:txbxContent>
            </v:textbox>
            <w10:wrap type="none"/>
            <w10:anchorlock/>
          </v:shape>
        </w:pict>
      </w:r>
    </w:p>
    <w:p w:rsidR="00857239" w:rsidRDefault="00221301">
      <w:pPr>
        <w:pStyle w:val="ListParagraph"/>
        <w:numPr>
          <w:ilvl w:val="1"/>
          <w:numId w:val="17"/>
        </w:numPr>
        <w:tabs>
          <w:tab w:val="left" w:pos="861"/>
        </w:tabs>
        <w:spacing w:line="249" w:lineRule="exact"/>
        <w:rPr>
          <w:rFonts w:ascii="Times New Roman"/>
          <w:sz w:val="24"/>
        </w:rPr>
      </w:pPr>
      <w:r>
        <w:rPr>
          <w:rFonts w:ascii="Times New Roman"/>
          <w:sz w:val="24"/>
        </w:rPr>
        <w:t>How are decisions taken in your organization? Who is always included in</w:t>
      </w:r>
      <w:r>
        <w:rPr>
          <w:rFonts w:ascii="Times New Roman"/>
          <w:spacing w:val="-6"/>
          <w:sz w:val="24"/>
        </w:rPr>
        <w:t xml:space="preserve"> </w:t>
      </w:r>
      <w:r>
        <w:rPr>
          <w:rFonts w:ascii="Times New Roman"/>
          <w:sz w:val="24"/>
        </w:rPr>
        <w:t>decision-</w:t>
      </w:r>
    </w:p>
    <w:p w:rsidR="00857239" w:rsidRDefault="00221301">
      <w:pPr>
        <w:pStyle w:val="BodyText"/>
        <w:ind w:left="860" w:right="449"/>
        <w:rPr>
          <w:rFonts w:ascii="Times New Roman"/>
        </w:rPr>
      </w:pPr>
      <w:r>
        <w:rPr>
          <w:rFonts w:ascii="Times New Roman"/>
        </w:rPr>
        <w:t>making? Is this selection related to functions, hierarchical position or other factors? What other factors?</w:t>
      </w:r>
    </w:p>
    <w:p w:rsidR="00857239" w:rsidRDefault="00221301">
      <w:pPr>
        <w:pStyle w:val="ListParagraph"/>
        <w:numPr>
          <w:ilvl w:val="1"/>
          <w:numId w:val="17"/>
        </w:numPr>
        <w:tabs>
          <w:tab w:val="left" w:pos="861"/>
        </w:tabs>
        <w:rPr>
          <w:rFonts w:ascii="Times New Roman"/>
          <w:sz w:val="24"/>
        </w:rPr>
      </w:pPr>
      <w:r>
        <w:rPr>
          <w:rFonts w:ascii="Times New Roman"/>
          <w:sz w:val="24"/>
        </w:rPr>
        <w:t>Do separate groupings of women and men exist in your</w:t>
      </w:r>
      <w:r>
        <w:rPr>
          <w:rFonts w:ascii="Times New Roman"/>
          <w:spacing w:val="-1"/>
          <w:sz w:val="24"/>
        </w:rPr>
        <w:t xml:space="preserve"> </w:t>
      </w:r>
      <w:r>
        <w:rPr>
          <w:rFonts w:ascii="Times New Roman"/>
          <w:sz w:val="24"/>
        </w:rPr>
        <w:t>organization?</w:t>
      </w:r>
    </w:p>
    <w:p w:rsidR="00857239" w:rsidRDefault="00221301">
      <w:pPr>
        <w:pStyle w:val="ListParagraph"/>
        <w:numPr>
          <w:ilvl w:val="1"/>
          <w:numId w:val="17"/>
        </w:numPr>
        <w:tabs>
          <w:tab w:val="left" w:pos="861"/>
        </w:tabs>
        <w:ind w:right="1708"/>
        <w:rPr>
          <w:rFonts w:ascii="Times New Roman"/>
          <w:sz w:val="24"/>
        </w:rPr>
      </w:pPr>
      <w:r>
        <w:rPr>
          <w:rFonts w:ascii="Times New Roman"/>
          <w:sz w:val="24"/>
        </w:rPr>
        <w:t>How and by whom are decision-makers monitored? Is there any reporting</w:t>
      </w:r>
      <w:r>
        <w:rPr>
          <w:rFonts w:ascii="Times New Roman"/>
          <w:spacing w:val="-10"/>
          <w:sz w:val="24"/>
        </w:rPr>
        <w:t xml:space="preserve"> </w:t>
      </w:r>
      <w:r>
        <w:rPr>
          <w:rFonts w:ascii="Times New Roman"/>
          <w:sz w:val="24"/>
        </w:rPr>
        <w:t>or accountability to other relevant structure on gender-related</w:t>
      </w:r>
      <w:r>
        <w:rPr>
          <w:rFonts w:ascii="Times New Roman"/>
          <w:spacing w:val="-2"/>
          <w:sz w:val="24"/>
        </w:rPr>
        <w:t xml:space="preserve"> </w:t>
      </w:r>
      <w:r>
        <w:rPr>
          <w:rFonts w:ascii="Times New Roman"/>
          <w:sz w:val="24"/>
        </w:rPr>
        <w:t>issues?</w:t>
      </w:r>
    </w:p>
    <w:p w:rsidR="00857239" w:rsidRDefault="00221301">
      <w:pPr>
        <w:pStyle w:val="ListParagraph"/>
        <w:numPr>
          <w:ilvl w:val="1"/>
          <w:numId w:val="17"/>
        </w:numPr>
        <w:tabs>
          <w:tab w:val="left" w:pos="861"/>
        </w:tabs>
        <w:spacing w:after="4"/>
        <w:ind w:right="1020"/>
        <w:rPr>
          <w:rFonts w:ascii="Times New Roman" w:hAnsi="Times New Roman"/>
          <w:sz w:val="24"/>
        </w:rPr>
      </w:pPr>
      <w:r>
        <w:rPr>
          <w:rFonts w:ascii="Times New Roman" w:hAnsi="Times New Roman"/>
          <w:sz w:val="24"/>
        </w:rPr>
        <w:t>How much money is spent on promoting women’s representation at senior levels</w:t>
      </w:r>
      <w:r>
        <w:rPr>
          <w:rFonts w:ascii="Times New Roman" w:hAnsi="Times New Roman"/>
          <w:spacing w:val="-15"/>
          <w:sz w:val="24"/>
        </w:rPr>
        <w:t xml:space="preserve"> </w:t>
      </w:r>
      <w:r>
        <w:rPr>
          <w:rFonts w:ascii="Times New Roman" w:hAnsi="Times New Roman"/>
          <w:sz w:val="24"/>
        </w:rPr>
        <w:t>of management?</w:t>
      </w:r>
    </w:p>
    <w:p w:rsidR="00857239" w:rsidRDefault="000C05B7">
      <w:pPr>
        <w:pStyle w:val="BodyText"/>
        <w:ind w:left="110"/>
        <w:rPr>
          <w:rFonts w:ascii="Times New Roman"/>
          <w:sz w:val="20"/>
        </w:rPr>
      </w:pPr>
      <w:r>
        <w:rPr>
          <w:rFonts w:ascii="Times New Roman"/>
          <w:sz w:val="20"/>
        </w:rPr>
      </w:r>
      <w:r>
        <w:rPr>
          <w:rFonts w:ascii="Times New Roman"/>
          <w:sz w:val="20"/>
        </w:rPr>
        <w:pict>
          <v:shape id="_x0000_s1055" type="#_x0000_t202" style="width:484.6pt;height:13.8pt;mso-position-horizontal-relative:char;mso-position-vertical-relative:line" fillcolor="#f1f1f1" stroked="f">
            <v:textbox inset="0,0,0,0">
              <w:txbxContent>
                <w:p w:rsidR="00DF1913" w:rsidRDefault="00DF1913">
                  <w:pPr>
                    <w:spacing w:line="275" w:lineRule="exact"/>
                    <w:ind w:left="2488" w:right="2489"/>
                    <w:jc w:val="center"/>
                    <w:rPr>
                      <w:rFonts w:ascii="Times New Roman"/>
                      <w:b/>
                      <w:sz w:val="24"/>
                    </w:rPr>
                  </w:pPr>
                  <w:r>
                    <w:rPr>
                      <w:rFonts w:ascii="Times New Roman"/>
                      <w:b/>
                      <w:sz w:val="24"/>
                    </w:rPr>
                    <w:t>Staffing and human resources</w:t>
                  </w:r>
                </w:p>
              </w:txbxContent>
            </v:textbox>
            <w10:wrap type="none"/>
            <w10:anchorlock/>
          </v:shape>
        </w:pict>
      </w:r>
    </w:p>
    <w:p w:rsidR="00857239" w:rsidRDefault="00221301">
      <w:pPr>
        <w:pStyle w:val="ListParagraph"/>
        <w:numPr>
          <w:ilvl w:val="1"/>
          <w:numId w:val="17"/>
        </w:numPr>
        <w:tabs>
          <w:tab w:val="left" w:pos="861"/>
        </w:tabs>
        <w:spacing w:line="249" w:lineRule="exact"/>
        <w:rPr>
          <w:rFonts w:ascii="Times New Roman"/>
          <w:sz w:val="24"/>
        </w:rPr>
      </w:pPr>
      <w:r>
        <w:rPr>
          <w:rFonts w:ascii="Times New Roman"/>
          <w:sz w:val="24"/>
        </w:rPr>
        <w:t>What is the sex balance of staff at all levels of the</w:t>
      </w:r>
      <w:r>
        <w:rPr>
          <w:rFonts w:ascii="Times New Roman"/>
          <w:spacing w:val="-6"/>
          <w:sz w:val="24"/>
        </w:rPr>
        <w:t xml:space="preserve"> </w:t>
      </w:r>
      <w:r>
        <w:rPr>
          <w:rFonts w:ascii="Times New Roman"/>
          <w:sz w:val="24"/>
        </w:rPr>
        <w:t>organization?</w:t>
      </w:r>
    </w:p>
    <w:p w:rsidR="00857239" w:rsidRDefault="00221301">
      <w:pPr>
        <w:pStyle w:val="ListParagraph"/>
        <w:numPr>
          <w:ilvl w:val="1"/>
          <w:numId w:val="17"/>
        </w:numPr>
        <w:tabs>
          <w:tab w:val="left" w:pos="861"/>
        </w:tabs>
        <w:ind w:right="530"/>
        <w:rPr>
          <w:rFonts w:ascii="Times New Roman"/>
          <w:sz w:val="24"/>
        </w:rPr>
      </w:pPr>
      <w:r>
        <w:rPr>
          <w:rFonts w:ascii="Times New Roman"/>
          <w:sz w:val="24"/>
        </w:rPr>
        <w:t>How is the sex balance of staff promoted and maintained? If the organization attempts</w:t>
      </w:r>
      <w:r>
        <w:rPr>
          <w:rFonts w:ascii="Times New Roman"/>
          <w:spacing w:val="-14"/>
          <w:sz w:val="24"/>
        </w:rPr>
        <w:t xml:space="preserve"> </w:t>
      </w:r>
      <w:r>
        <w:rPr>
          <w:rFonts w:ascii="Times New Roman"/>
          <w:sz w:val="24"/>
        </w:rPr>
        <w:t>to maintain the sex balance, what mechanisms are in</w:t>
      </w:r>
      <w:r>
        <w:rPr>
          <w:rFonts w:ascii="Times New Roman"/>
          <w:spacing w:val="-3"/>
          <w:sz w:val="24"/>
        </w:rPr>
        <w:t xml:space="preserve"> </w:t>
      </w:r>
      <w:r>
        <w:rPr>
          <w:rFonts w:ascii="Times New Roman"/>
          <w:sz w:val="24"/>
        </w:rPr>
        <w:t>use?</w:t>
      </w:r>
    </w:p>
    <w:p w:rsidR="00857239" w:rsidRDefault="00221301">
      <w:pPr>
        <w:pStyle w:val="ListParagraph"/>
        <w:numPr>
          <w:ilvl w:val="1"/>
          <w:numId w:val="17"/>
        </w:numPr>
        <w:tabs>
          <w:tab w:val="left" w:pos="921"/>
        </w:tabs>
        <w:ind w:right="501"/>
        <w:rPr>
          <w:rFonts w:ascii="Times New Roman"/>
          <w:sz w:val="24"/>
        </w:rPr>
      </w:pPr>
      <w:r>
        <w:tab/>
      </w:r>
      <w:r>
        <w:rPr>
          <w:rFonts w:ascii="Times New Roman"/>
          <w:sz w:val="24"/>
        </w:rPr>
        <w:t>Are initiatives taken by managers to facilitate women to break through the glass</w:t>
      </w:r>
      <w:r>
        <w:rPr>
          <w:rFonts w:ascii="Times New Roman"/>
          <w:spacing w:val="-13"/>
          <w:sz w:val="24"/>
        </w:rPr>
        <w:t xml:space="preserve"> </w:t>
      </w:r>
      <w:r>
        <w:rPr>
          <w:rFonts w:ascii="Times New Roman"/>
          <w:sz w:val="24"/>
        </w:rPr>
        <w:t>ceiling? What are</w:t>
      </w:r>
      <w:r>
        <w:rPr>
          <w:rFonts w:ascii="Times New Roman"/>
          <w:spacing w:val="-1"/>
          <w:sz w:val="24"/>
        </w:rPr>
        <w:t xml:space="preserve"> </w:t>
      </w:r>
      <w:r>
        <w:rPr>
          <w:rFonts w:ascii="Times New Roman"/>
          <w:sz w:val="24"/>
        </w:rPr>
        <w:t>they?</w:t>
      </w:r>
    </w:p>
    <w:p w:rsidR="00857239" w:rsidRDefault="00221301">
      <w:pPr>
        <w:pStyle w:val="ListParagraph"/>
        <w:numPr>
          <w:ilvl w:val="1"/>
          <w:numId w:val="17"/>
        </w:numPr>
        <w:tabs>
          <w:tab w:val="left" w:pos="861"/>
        </w:tabs>
        <w:ind w:right="467"/>
        <w:rPr>
          <w:rFonts w:ascii="Times New Roman"/>
          <w:sz w:val="24"/>
        </w:rPr>
      </w:pPr>
      <w:r>
        <w:rPr>
          <w:rFonts w:ascii="Times New Roman"/>
          <w:sz w:val="24"/>
        </w:rPr>
        <w:t>Are recruitment and selection procedures transparent and gender-sensitive for all types of jobs?</w:t>
      </w:r>
    </w:p>
    <w:p w:rsidR="00857239" w:rsidRDefault="00221301">
      <w:pPr>
        <w:pStyle w:val="ListParagraph"/>
        <w:numPr>
          <w:ilvl w:val="1"/>
          <w:numId w:val="17"/>
        </w:numPr>
        <w:tabs>
          <w:tab w:val="left" w:pos="861"/>
        </w:tabs>
        <w:spacing w:after="3"/>
        <w:rPr>
          <w:rFonts w:ascii="Times New Roman"/>
          <w:sz w:val="24"/>
        </w:rPr>
      </w:pPr>
      <w:r>
        <w:rPr>
          <w:rFonts w:ascii="Times New Roman"/>
          <w:sz w:val="24"/>
        </w:rPr>
        <w:t>Does your organization respect family-friendly policies and work/life</w:t>
      </w:r>
      <w:r>
        <w:rPr>
          <w:rFonts w:ascii="Times New Roman"/>
          <w:spacing w:val="-4"/>
          <w:sz w:val="24"/>
        </w:rPr>
        <w:t xml:space="preserve"> </w:t>
      </w:r>
      <w:r>
        <w:rPr>
          <w:rFonts w:ascii="Times New Roman"/>
          <w:sz w:val="24"/>
        </w:rPr>
        <w:t>balance?</w:t>
      </w:r>
    </w:p>
    <w:p w:rsidR="00857239" w:rsidRDefault="000C05B7">
      <w:pPr>
        <w:pStyle w:val="BodyText"/>
        <w:ind w:left="110"/>
        <w:rPr>
          <w:rFonts w:ascii="Times New Roman"/>
          <w:sz w:val="20"/>
        </w:rPr>
      </w:pPr>
      <w:r>
        <w:rPr>
          <w:rFonts w:ascii="Times New Roman"/>
          <w:sz w:val="20"/>
        </w:rPr>
      </w:r>
      <w:r>
        <w:rPr>
          <w:rFonts w:ascii="Times New Roman"/>
          <w:sz w:val="20"/>
        </w:rPr>
        <w:pict>
          <v:shape id="_x0000_s1054" type="#_x0000_t202" style="width:484.6pt;height:13.8pt;mso-position-horizontal-relative:char;mso-position-vertical-relative:line" fillcolor="#f1f1f1" stroked="f">
            <v:textbox inset="0,0,0,0">
              <w:txbxContent>
                <w:p w:rsidR="00DF1913" w:rsidRDefault="00DF1913">
                  <w:pPr>
                    <w:spacing w:line="275" w:lineRule="exact"/>
                    <w:ind w:left="2489" w:right="2489"/>
                    <w:jc w:val="center"/>
                    <w:rPr>
                      <w:rFonts w:ascii="Times New Roman"/>
                      <w:b/>
                      <w:sz w:val="24"/>
                    </w:rPr>
                  </w:pPr>
                  <w:r>
                    <w:rPr>
                      <w:rFonts w:ascii="Times New Roman"/>
                      <w:b/>
                      <w:sz w:val="24"/>
                    </w:rPr>
                    <w:t>Organizational culture</w:t>
                  </w:r>
                </w:p>
              </w:txbxContent>
            </v:textbox>
            <w10:wrap type="none"/>
            <w10:anchorlock/>
          </v:shape>
        </w:pict>
      </w:r>
    </w:p>
    <w:p w:rsidR="00857239" w:rsidRDefault="00221301">
      <w:pPr>
        <w:pStyle w:val="ListParagraph"/>
        <w:numPr>
          <w:ilvl w:val="1"/>
          <w:numId w:val="17"/>
        </w:numPr>
        <w:tabs>
          <w:tab w:val="left" w:pos="861"/>
        </w:tabs>
        <w:spacing w:line="249" w:lineRule="exact"/>
        <w:rPr>
          <w:rFonts w:ascii="Times New Roman"/>
          <w:sz w:val="24"/>
        </w:rPr>
      </w:pPr>
      <w:r>
        <w:rPr>
          <w:rFonts w:ascii="Times New Roman"/>
          <w:sz w:val="24"/>
        </w:rPr>
        <w:t>Is your organization seriously involved in promoting the empowerment of women</w:t>
      </w:r>
      <w:r>
        <w:rPr>
          <w:rFonts w:ascii="Times New Roman"/>
          <w:spacing w:val="-8"/>
          <w:sz w:val="24"/>
        </w:rPr>
        <w:t xml:space="preserve"> </w:t>
      </w:r>
      <w:r>
        <w:rPr>
          <w:rFonts w:ascii="Times New Roman"/>
          <w:sz w:val="24"/>
        </w:rPr>
        <w:t>and</w:t>
      </w:r>
    </w:p>
    <w:p w:rsidR="00857239" w:rsidRDefault="00221301">
      <w:pPr>
        <w:pStyle w:val="BodyText"/>
        <w:ind w:left="860"/>
        <w:rPr>
          <w:rFonts w:ascii="Times New Roman"/>
        </w:rPr>
      </w:pPr>
      <w:r>
        <w:rPr>
          <w:rFonts w:ascii="Times New Roman"/>
        </w:rPr>
        <w:t>men and in changing cultural norms in society?</w:t>
      </w:r>
    </w:p>
    <w:p w:rsidR="00857239" w:rsidRDefault="00221301">
      <w:pPr>
        <w:pStyle w:val="ListParagraph"/>
        <w:numPr>
          <w:ilvl w:val="1"/>
          <w:numId w:val="17"/>
        </w:numPr>
        <w:tabs>
          <w:tab w:val="left" w:pos="861"/>
        </w:tabs>
        <w:ind w:right="1115"/>
        <w:rPr>
          <w:rFonts w:ascii="Times New Roman" w:hAnsi="Times New Roman"/>
          <w:sz w:val="24"/>
        </w:rPr>
      </w:pPr>
      <w:r>
        <w:rPr>
          <w:rFonts w:ascii="Times New Roman" w:hAnsi="Times New Roman"/>
          <w:sz w:val="24"/>
        </w:rPr>
        <w:t>What would be your organization’s ideal personnel profile: qualities, capacities,</w:t>
      </w:r>
      <w:r>
        <w:rPr>
          <w:rFonts w:ascii="Times New Roman" w:hAnsi="Times New Roman"/>
          <w:spacing w:val="-11"/>
          <w:sz w:val="24"/>
        </w:rPr>
        <w:t xml:space="preserve"> </w:t>
      </w:r>
      <w:r>
        <w:rPr>
          <w:rFonts w:ascii="Times New Roman" w:hAnsi="Times New Roman"/>
          <w:sz w:val="24"/>
        </w:rPr>
        <w:t>or commitment? Is this profile equally attainable for men and</w:t>
      </w:r>
      <w:r>
        <w:rPr>
          <w:rFonts w:ascii="Times New Roman" w:hAnsi="Times New Roman"/>
          <w:spacing w:val="-7"/>
          <w:sz w:val="24"/>
        </w:rPr>
        <w:t xml:space="preserve"> </w:t>
      </w:r>
      <w:r>
        <w:rPr>
          <w:rFonts w:ascii="Times New Roman" w:hAnsi="Times New Roman"/>
          <w:sz w:val="24"/>
        </w:rPr>
        <w:t>women?</w:t>
      </w:r>
    </w:p>
    <w:p w:rsidR="00857239" w:rsidRDefault="00221301">
      <w:pPr>
        <w:pStyle w:val="ListParagraph"/>
        <w:numPr>
          <w:ilvl w:val="1"/>
          <w:numId w:val="17"/>
        </w:numPr>
        <w:tabs>
          <w:tab w:val="left" w:pos="861"/>
        </w:tabs>
        <w:ind w:right="782"/>
        <w:rPr>
          <w:rFonts w:ascii="Times New Roman"/>
          <w:sz w:val="24"/>
        </w:rPr>
      </w:pPr>
      <w:r>
        <w:rPr>
          <w:rFonts w:ascii="Times New Roman"/>
          <w:sz w:val="24"/>
        </w:rPr>
        <w:t>How are staff members rewarded for or discouraged from engaging in gender</w:t>
      </w:r>
      <w:r>
        <w:rPr>
          <w:rFonts w:ascii="Times New Roman"/>
          <w:spacing w:val="-13"/>
          <w:sz w:val="24"/>
        </w:rPr>
        <w:t xml:space="preserve"> </w:t>
      </w:r>
      <w:r>
        <w:rPr>
          <w:rFonts w:ascii="Times New Roman"/>
          <w:sz w:val="24"/>
        </w:rPr>
        <w:t>equality issues?</w:t>
      </w:r>
    </w:p>
    <w:p w:rsidR="00857239" w:rsidRDefault="00221301">
      <w:pPr>
        <w:pStyle w:val="ListParagraph"/>
        <w:numPr>
          <w:ilvl w:val="1"/>
          <w:numId w:val="17"/>
        </w:numPr>
        <w:tabs>
          <w:tab w:val="left" w:pos="861"/>
        </w:tabs>
        <w:ind w:right="607"/>
        <w:rPr>
          <w:rFonts w:ascii="Times New Roman"/>
          <w:sz w:val="24"/>
        </w:rPr>
      </w:pPr>
      <w:r>
        <w:rPr>
          <w:rFonts w:ascii="Times New Roman"/>
          <w:sz w:val="24"/>
        </w:rPr>
        <w:t>Who exerts most influence in your organization when it comes to whether or not gender issues are seriously taken up or</w:t>
      </w:r>
      <w:r>
        <w:rPr>
          <w:rFonts w:ascii="Times New Roman"/>
          <w:spacing w:val="-2"/>
          <w:sz w:val="24"/>
        </w:rPr>
        <w:t xml:space="preserve"> </w:t>
      </w:r>
      <w:r>
        <w:rPr>
          <w:rFonts w:ascii="Times New Roman"/>
          <w:sz w:val="24"/>
        </w:rPr>
        <w:t>neglected?</w:t>
      </w:r>
    </w:p>
    <w:p w:rsidR="00857239" w:rsidRDefault="00221301">
      <w:pPr>
        <w:pStyle w:val="ListParagraph"/>
        <w:numPr>
          <w:ilvl w:val="1"/>
          <w:numId w:val="17"/>
        </w:numPr>
        <w:tabs>
          <w:tab w:val="left" w:pos="861"/>
        </w:tabs>
        <w:ind w:right="540"/>
        <w:rPr>
          <w:rFonts w:ascii="Times New Roman"/>
          <w:sz w:val="24"/>
        </w:rPr>
      </w:pPr>
      <w:r>
        <w:rPr>
          <w:rFonts w:ascii="Times New Roman"/>
          <w:sz w:val="24"/>
        </w:rPr>
        <w:t>Is attention given to gender-sensitive language and images in all documents produced by the</w:t>
      </w:r>
      <w:r>
        <w:rPr>
          <w:rFonts w:ascii="Times New Roman"/>
          <w:spacing w:val="-1"/>
          <w:sz w:val="24"/>
        </w:rPr>
        <w:t xml:space="preserve"> </w:t>
      </w:r>
      <w:r>
        <w:rPr>
          <w:rFonts w:ascii="Times New Roman"/>
          <w:sz w:val="24"/>
        </w:rPr>
        <w:t>organization?</w:t>
      </w:r>
    </w:p>
    <w:p w:rsidR="00857239" w:rsidRDefault="00221301">
      <w:pPr>
        <w:pStyle w:val="ListParagraph"/>
        <w:numPr>
          <w:ilvl w:val="1"/>
          <w:numId w:val="17"/>
        </w:numPr>
        <w:tabs>
          <w:tab w:val="left" w:pos="861"/>
        </w:tabs>
        <w:ind w:right="557"/>
        <w:rPr>
          <w:rFonts w:ascii="Times New Roman"/>
          <w:sz w:val="24"/>
        </w:rPr>
      </w:pPr>
      <w:r>
        <w:rPr>
          <w:rFonts w:ascii="Times New Roman"/>
          <w:sz w:val="24"/>
        </w:rPr>
        <w:t>How would you characterize the type of jokes that are made in your organization? Can people be offended or hurt by these jokes? If so, who is hurt by jokes (in general</w:t>
      </w:r>
      <w:r>
        <w:rPr>
          <w:rFonts w:ascii="Times New Roman"/>
          <w:spacing w:val="-13"/>
          <w:sz w:val="24"/>
        </w:rPr>
        <w:t xml:space="preserve"> </w:t>
      </w:r>
      <w:r>
        <w:rPr>
          <w:rFonts w:ascii="Times New Roman"/>
          <w:sz w:val="24"/>
        </w:rPr>
        <w:t>terms)?</w:t>
      </w:r>
    </w:p>
    <w:p w:rsidR="00857239" w:rsidRDefault="00221301">
      <w:pPr>
        <w:pStyle w:val="ListParagraph"/>
        <w:numPr>
          <w:ilvl w:val="1"/>
          <w:numId w:val="17"/>
        </w:numPr>
        <w:tabs>
          <w:tab w:val="left" w:pos="861"/>
        </w:tabs>
        <w:rPr>
          <w:rFonts w:ascii="Times New Roman"/>
          <w:sz w:val="24"/>
        </w:rPr>
      </w:pPr>
      <w:r>
        <w:rPr>
          <w:rFonts w:ascii="Times New Roman"/>
          <w:sz w:val="24"/>
        </w:rPr>
        <w:t>Is your organization alert for sexual</w:t>
      </w:r>
      <w:r>
        <w:rPr>
          <w:rFonts w:ascii="Times New Roman"/>
          <w:spacing w:val="-1"/>
          <w:sz w:val="24"/>
        </w:rPr>
        <w:t xml:space="preserve"> </w:t>
      </w:r>
      <w:r>
        <w:rPr>
          <w:rFonts w:ascii="Times New Roman"/>
          <w:sz w:val="24"/>
        </w:rPr>
        <w:t>harassment?</w:t>
      </w:r>
    </w:p>
    <w:p w:rsidR="00857239" w:rsidRDefault="00221301">
      <w:pPr>
        <w:pStyle w:val="ListParagraph"/>
        <w:numPr>
          <w:ilvl w:val="2"/>
          <w:numId w:val="17"/>
        </w:numPr>
        <w:tabs>
          <w:tab w:val="left" w:pos="1581"/>
        </w:tabs>
        <w:spacing w:before="13" w:line="223" w:lineRule="auto"/>
        <w:ind w:left="1580" w:right="656"/>
        <w:rPr>
          <w:rFonts w:ascii="Times New Roman" w:hAnsi="Times New Roman"/>
          <w:sz w:val="24"/>
        </w:rPr>
      </w:pPr>
      <w:r>
        <w:rPr>
          <w:rFonts w:ascii="Times New Roman" w:hAnsi="Times New Roman"/>
          <w:sz w:val="24"/>
        </w:rPr>
        <w:t>Are staff members aware that there are persons appointed to handle</w:t>
      </w:r>
      <w:r>
        <w:rPr>
          <w:rFonts w:ascii="Times New Roman" w:hAnsi="Times New Roman"/>
          <w:spacing w:val="-13"/>
          <w:sz w:val="24"/>
        </w:rPr>
        <w:t xml:space="preserve"> </w:t>
      </w:r>
      <w:r>
        <w:rPr>
          <w:rFonts w:ascii="Times New Roman" w:hAnsi="Times New Roman"/>
          <w:sz w:val="24"/>
        </w:rPr>
        <w:t>confidential issues?</w:t>
      </w:r>
    </w:p>
    <w:p w:rsidR="00857239" w:rsidRDefault="00221301">
      <w:pPr>
        <w:pStyle w:val="ListParagraph"/>
        <w:numPr>
          <w:ilvl w:val="2"/>
          <w:numId w:val="17"/>
        </w:numPr>
        <w:tabs>
          <w:tab w:val="left" w:pos="1581"/>
        </w:tabs>
        <w:spacing w:before="5" w:line="286" w:lineRule="exact"/>
        <w:ind w:left="1580" w:hanging="361"/>
        <w:rPr>
          <w:rFonts w:ascii="Times New Roman" w:hAnsi="Times New Roman"/>
          <w:sz w:val="24"/>
        </w:rPr>
      </w:pPr>
      <w:r>
        <w:rPr>
          <w:rFonts w:ascii="Times New Roman" w:hAnsi="Times New Roman"/>
          <w:sz w:val="24"/>
        </w:rPr>
        <w:t>Are complaint procedures in</w:t>
      </w:r>
      <w:r>
        <w:rPr>
          <w:rFonts w:ascii="Times New Roman" w:hAnsi="Times New Roman"/>
          <w:spacing w:val="-1"/>
          <w:sz w:val="24"/>
        </w:rPr>
        <w:t xml:space="preserve"> </w:t>
      </w:r>
      <w:r>
        <w:rPr>
          <w:rFonts w:ascii="Times New Roman" w:hAnsi="Times New Roman"/>
          <w:sz w:val="24"/>
        </w:rPr>
        <w:t>place?</w:t>
      </w:r>
    </w:p>
    <w:p w:rsidR="00857239" w:rsidRDefault="00221301">
      <w:pPr>
        <w:pStyle w:val="ListParagraph"/>
        <w:numPr>
          <w:ilvl w:val="1"/>
          <w:numId w:val="17"/>
        </w:numPr>
        <w:tabs>
          <w:tab w:val="left" w:pos="861"/>
        </w:tabs>
        <w:ind w:right="1282"/>
        <w:rPr>
          <w:rFonts w:ascii="Times New Roman"/>
          <w:sz w:val="24"/>
        </w:rPr>
      </w:pPr>
      <w:r>
        <w:rPr>
          <w:rFonts w:ascii="Times New Roman"/>
          <w:sz w:val="24"/>
        </w:rPr>
        <w:t>How does the work unit take personal, family, and social obligations of staff</w:t>
      </w:r>
      <w:r>
        <w:rPr>
          <w:rFonts w:ascii="Times New Roman"/>
          <w:spacing w:val="-14"/>
          <w:sz w:val="24"/>
        </w:rPr>
        <w:t xml:space="preserve"> </w:t>
      </w:r>
      <w:r>
        <w:rPr>
          <w:rFonts w:ascii="Times New Roman"/>
          <w:sz w:val="24"/>
        </w:rPr>
        <w:t>into consideration?</w:t>
      </w:r>
    </w:p>
    <w:p w:rsidR="00857239" w:rsidRDefault="000C05B7">
      <w:pPr>
        <w:pStyle w:val="BodyText"/>
        <w:spacing w:before="3"/>
        <w:rPr>
          <w:rFonts w:ascii="Times New Roman"/>
          <w:sz w:val="21"/>
        </w:rPr>
      </w:pPr>
      <w:r w:rsidRPr="000C05B7">
        <w:pict>
          <v:shape id="_x0000_s1027" type="#_x0000_t202" style="position:absolute;margin-left:70.5pt;margin-top:13.45pt;width:484.6pt;height:13.8pt;z-index:-15714304;mso-wrap-distance-left:0;mso-wrap-distance-right:0;mso-position-horizontal-relative:page" fillcolor="#f1f1f1" stroked="f">
            <v:textbox inset="0,0,0,0">
              <w:txbxContent>
                <w:p w:rsidR="00DF1913" w:rsidRDefault="00DF1913">
                  <w:pPr>
                    <w:spacing w:line="275" w:lineRule="exact"/>
                    <w:ind w:left="2489" w:right="2489"/>
                    <w:jc w:val="center"/>
                    <w:rPr>
                      <w:rFonts w:ascii="Times New Roman"/>
                      <w:b/>
                      <w:sz w:val="24"/>
                    </w:rPr>
                  </w:pPr>
                  <w:r>
                    <w:rPr>
                      <w:rFonts w:ascii="Times New Roman"/>
                      <w:b/>
                      <w:sz w:val="24"/>
                    </w:rPr>
                    <w:t>Perception of achievement on gender equality</w:t>
                  </w:r>
                </w:p>
              </w:txbxContent>
            </v:textbox>
            <w10:wrap type="topAndBottom" anchorx="page"/>
          </v:shape>
        </w:pict>
      </w:r>
    </w:p>
    <w:p w:rsidR="00857239" w:rsidRDefault="00221301">
      <w:pPr>
        <w:pStyle w:val="ListParagraph"/>
        <w:numPr>
          <w:ilvl w:val="1"/>
          <w:numId w:val="17"/>
        </w:numPr>
        <w:tabs>
          <w:tab w:val="left" w:pos="861"/>
        </w:tabs>
        <w:spacing w:line="258" w:lineRule="exact"/>
        <w:rPr>
          <w:rFonts w:ascii="Times New Roman"/>
          <w:sz w:val="24"/>
        </w:rPr>
      </w:pPr>
      <w:r>
        <w:rPr>
          <w:rFonts w:ascii="Times New Roman"/>
          <w:sz w:val="24"/>
        </w:rPr>
        <w:t>In your opinion what should done to address gender equality in your organization,</w:t>
      </w:r>
      <w:r>
        <w:rPr>
          <w:rFonts w:ascii="Times New Roman"/>
          <w:spacing w:val="-4"/>
          <w:sz w:val="24"/>
        </w:rPr>
        <w:t xml:space="preserve"> </w:t>
      </w:r>
      <w:r>
        <w:rPr>
          <w:rFonts w:ascii="Times New Roman"/>
          <w:sz w:val="24"/>
        </w:rPr>
        <w:t>your</w:t>
      </w:r>
    </w:p>
    <w:p w:rsidR="00857239" w:rsidRDefault="00221301">
      <w:pPr>
        <w:pStyle w:val="BodyText"/>
        <w:ind w:left="860"/>
        <w:rPr>
          <w:rFonts w:ascii="Times New Roman"/>
        </w:rPr>
      </w:pPr>
      <w:r>
        <w:rPr>
          <w:rFonts w:ascii="Times New Roman"/>
        </w:rPr>
        <w:t>program and SRH sector in general?</w:t>
      </w:r>
    </w:p>
    <w:p w:rsidR="00857239" w:rsidRDefault="00857239">
      <w:pPr>
        <w:rPr>
          <w:rFonts w:ascii="Times New Roman"/>
        </w:rPr>
        <w:sectPr w:rsidR="00857239">
          <w:headerReference w:type="default" r:id="rId46"/>
          <w:footerReference w:type="default" r:id="rId47"/>
          <w:pgSz w:w="12240" w:h="15840"/>
          <w:pgMar w:top="1120" w:right="1020" w:bottom="1680" w:left="1300" w:header="0" w:footer="1492" w:gutter="0"/>
          <w:pgNumType w:start="45"/>
          <w:cols w:space="720"/>
        </w:sect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15"/>
        </w:rPr>
      </w:pPr>
    </w:p>
    <w:p w:rsidR="00857239" w:rsidRDefault="000C05B7">
      <w:pPr>
        <w:pStyle w:val="BodyText"/>
        <w:ind w:left="110"/>
        <w:rPr>
          <w:rFonts w:ascii="Times New Roman"/>
          <w:sz w:val="20"/>
        </w:rPr>
      </w:pPr>
      <w:r>
        <w:rPr>
          <w:rFonts w:ascii="Times New Roman"/>
          <w:sz w:val="20"/>
        </w:rPr>
      </w:r>
      <w:r>
        <w:rPr>
          <w:rFonts w:ascii="Times New Roman"/>
          <w:sz w:val="20"/>
        </w:rPr>
        <w:pict>
          <v:shape id="_x0000_s1053" type="#_x0000_t202" style="width:484.6pt;height:14.05pt;mso-position-horizontal-relative:char;mso-position-vertical-relative:line" fillcolor="#001f5f" stroked="f">
            <v:textbox inset="0,0,0,0">
              <w:txbxContent>
                <w:p w:rsidR="00DF1913" w:rsidRDefault="00DF1913">
                  <w:pPr>
                    <w:tabs>
                      <w:tab w:val="left" w:pos="3735"/>
                    </w:tabs>
                    <w:spacing w:line="281" w:lineRule="exact"/>
                    <w:ind w:left="2814"/>
                    <w:rPr>
                      <w:rFonts w:ascii="Times New Roman"/>
                      <w:b/>
                      <w:i/>
                      <w:sz w:val="24"/>
                    </w:rPr>
                  </w:pPr>
                  <w:bookmarkStart w:id="55" w:name="_bookmark55"/>
                  <w:bookmarkEnd w:id="55"/>
                  <w:r>
                    <w:rPr>
                      <w:i/>
                      <w:color w:val="FFFFFF"/>
                      <w:w w:val="105"/>
                      <w:sz w:val="24"/>
                    </w:rPr>
                    <w:t>II.</w:t>
                  </w:r>
                  <w:r>
                    <w:rPr>
                      <w:i/>
                      <w:color w:val="FFFFFF"/>
                      <w:w w:val="105"/>
                      <w:sz w:val="24"/>
                    </w:rPr>
                    <w:tab/>
                  </w:r>
                  <w:r>
                    <w:rPr>
                      <w:rFonts w:ascii="Times New Roman"/>
                      <w:b/>
                      <w:i/>
                      <w:color w:val="FFFFFF"/>
                      <w:w w:val="105"/>
                      <w:sz w:val="24"/>
                    </w:rPr>
                    <w:t>Document Review</w:t>
                  </w:r>
                  <w:r>
                    <w:rPr>
                      <w:rFonts w:ascii="Times New Roman"/>
                      <w:b/>
                      <w:i/>
                      <w:color w:val="FFFFFF"/>
                      <w:spacing w:val="-21"/>
                      <w:w w:val="105"/>
                      <w:sz w:val="24"/>
                    </w:rPr>
                    <w:t xml:space="preserve"> </w:t>
                  </w:r>
                  <w:r>
                    <w:rPr>
                      <w:rFonts w:ascii="Times New Roman"/>
                      <w:b/>
                      <w:i/>
                      <w:color w:val="FFFFFF"/>
                      <w:w w:val="105"/>
                      <w:sz w:val="24"/>
                    </w:rPr>
                    <w:t>Checklist</w:t>
                  </w:r>
                </w:p>
              </w:txbxContent>
            </v:textbox>
            <w10:wrap type="none"/>
            <w10:anchorlock/>
          </v:shape>
        </w:pict>
      </w:r>
    </w:p>
    <w:p w:rsidR="00857239" w:rsidRDefault="00857239">
      <w:pPr>
        <w:pStyle w:val="BodyText"/>
        <w:rPr>
          <w:rFonts w:ascii="Times New Roman"/>
          <w:sz w:val="18"/>
        </w:rPr>
      </w:pPr>
    </w:p>
    <w:p w:rsidR="00857239" w:rsidRDefault="00221301">
      <w:pPr>
        <w:pStyle w:val="ListParagraph"/>
        <w:numPr>
          <w:ilvl w:val="0"/>
          <w:numId w:val="1"/>
        </w:numPr>
        <w:tabs>
          <w:tab w:val="left" w:pos="861"/>
        </w:tabs>
        <w:spacing w:before="90" w:line="276" w:lineRule="auto"/>
        <w:ind w:right="660"/>
        <w:rPr>
          <w:rFonts w:ascii="Times New Roman"/>
          <w:sz w:val="24"/>
        </w:rPr>
      </w:pPr>
      <w:r>
        <w:rPr>
          <w:rFonts w:ascii="Times New Roman"/>
          <w:sz w:val="24"/>
        </w:rPr>
        <w:t>The document reflects that the organization has incorporated a gender perspective in its analysis of economic, social, political and environmental</w:t>
      </w:r>
      <w:r>
        <w:rPr>
          <w:rFonts w:ascii="Times New Roman"/>
          <w:spacing w:val="-2"/>
          <w:sz w:val="24"/>
        </w:rPr>
        <w:t xml:space="preserve"> </w:t>
      </w:r>
      <w:r>
        <w:rPr>
          <w:rFonts w:ascii="Times New Roman"/>
          <w:sz w:val="24"/>
        </w:rPr>
        <w:t>factors.</w:t>
      </w:r>
    </w:p>
    <w:p w:rsidR="00857239" w:rsidRDefault="00221301">
      <w:pPr>
        <w:pStyle w:val="ListParagraph"/>
        <w:numPr>
          <w:ilvl w:val="0"/>
          <w:numId w:val="1"/>
        </w:numPr>
        <w:tabs>
          <w:tab w:val="left" w:pos="861"/>
        </w:tabs>
        <w:rPr>
          <w:rFonts w:ascii="Times New Roman"/>
          <w:sz w:val="24"/>
        </w:rPr>
      </w:pPr>
      <w:r>
        <w:rPr>
          <w:rFonts w:ascii="Times New Roman"/>
          <w:sz w:val="24"/>
        </w:rPr>
        <w:t>It shows conceptual clarity on what gender equality, gender mainstreaming, etc.,</w:t>
      </w:r>
      <w:r>
        <w:rPr>
          <w:rFonts w:ascii="Times New Roman"/>
          <w:spacing w:val="-6"/>
          <w:sz w:val="24"/>
        </w:rPr>
        <w:t xml:space="preserve"> </w:t>
      </w:r>
      <w:r>
        <w:rPr>
          <w:rFonts w:ascii="Times New Roman"/>
          <w:sz w:val="24"/>
        </w:rPr>
        <w:t>mean.</w:t>
      </w:r>
    </w:p>
    <w:p w:rsidR="00857239" w:rsidRDefault="00221301">
      <w:pPr>
        <w:pStyle w:val="ListParagraph"/>
        <w:numPr>
          <w:ilvl w:val="0"/>
          <w:numId w:val="1"/>
        </w:numPr>
        <w:tabs>
          <w:tab w:val="left" w:pos="861"/>
        </w:tabs>
        <w:spacing w:before="41"/>
        <w:rPr>
          <w:rFonts w:ascii="Times New Roman"/>
          <w:sz w:val="24"/>
        </w:rPr>
      </w:pPr>
      <w:r>
        <w:rPr>
          <w:rFonts w:ascii="Times New Roman"/>
          <w:sz w:val="24"/>
        </w:rPr>
        <w:t>It uses and analyses gender-disaggregated</w:t>
      </w:r>
      <w:r>
        <w:rPr>
          <w:rFonts w:ascii="Times New Roman"/>
          <w:spacing w:val="-2"/>
          <w:sz w:val="24"/>
        </w:rPr>
        <w:t xml:space="preserve"> </w:t>
      </w:r>
      <w:r>
        <w:rPr>
          <w:rFonts w:ascii="Times New Roman"/>
          <w:sz w:val="24"/>
        </w:rPr>
        <w:t>data/information.</w:t>
      </w:r>
    </w:p>
    <w:p w:rsidR="00857239" w:rsidRDefault="00221301">
      <w:pPr>
        <w:pStyle w:val="ListParagraph"/>
        <w:numPr>
          <w:ilvl w:val="0"/>
          <w:numId w:val="1"/>
        </w:numPr>
        <w:tabs>
          <w:tab w:val="left" w:pos="861"/>
        </w:tabs>
        <w:spacing w:before="42"/>
        <w:rPr>
          <w:rFonts w:ascii="Times New Roman"/>
          <w:sz w:val="24"/>
        </w:rPr>
      </w:pPr>
      <w:r>
        <w:rPr>
          <w:rFonts w:ascii="Times New Roman"/>
          <w:sz w:val="24"/>
        </w:rPr>
        <w:t>It uses gender-sensitive</w:t>
      </w:r>
      <w:r>
        <w:rPr>
          <w:rFonts w:ascii="Times New Roman"/>
          <w:spacing w:val="-1"/>
          <w:sz w:val="24"/>
        </w:rPr>
        <w:t xml:space="preserve"> </w:t>
      </w:r>
      <w:r>
        <w:rPr>
          <w:rFonts w:ascii="Times New Roman"/>
          <w:sz w:val="24"/>
        </w:rPr>
        <w:t>language.</w:t>
      </w:r>
    </w:p>
    <w:p w:rsidR="00857239" w:rsidRDefault="00221301">
      <w:pPr>
        <w:pStyle w:val="ListParagraph"/>
        <w:numPr>
          <w:ilvl w:val="0"/>
          <w:numId w:val="1"/>
        </w:numPr>
        <w:tabs>
          <w:tab w:val="left" w:pos="861"/>
        </w:tabs>
        <w:spacing w:before="41" w:line="276" w:lineRule="auto"/>
        <w:ind w:right="848"/>
        <w:rPr>
          <w:rFonts w:ascii="Times New Roman"/>
          <w:sz w:val="24"/>
        </w:rPr>
      </w:pPr>
      <w:r>
        <w:rPr>
          <w:rFonts w:ascii="Times New Roman"/>
          <w:sz w:val="24"/>
        </w:rPr>
        <w:t>It takes into account the different experiences of women and men, for example, in</w:t>
      </w:r>
      <w:r>
        <w:rPr>
          <w:rFonts w:ascii="Times New Roman"/>
          <w:spacing w:val="-10"/>
          <w:sz w:val="24"/>
        </w:rPr>
        <w:t xml:space="preserve"> </w:t>
      </w:r>
      <w:r>
        <w:rPr>
          <w:rFonts w:ascii="Times New Roman"/>
          <w:sz w:val="24"/>
        </w:rPr>
        <w:t>the case studies, anecdotal or testimonial</w:t>
      </w:r>
      <w:r>
        <w:rPr>
          <w:rFonts w:ascii="Times New Roman"/>
          <w:spacing w:val="-3"/>
          <w:sz w:val="24"/>
        </w:rPr>
        <w:t xml:space="preserve"> </w:t>
      </w:r>
      <w:r>
        <w:rPr>
          <w:rFonts w:ascii="Times New Roman"/>
          <w:sz w:val="24"/>
        </w:rPr>
        <w:t>materials.</w:t>
      </w:r>
    </w:p>
    <w:p w:rsidR="00857239" w:rsidRDefault="00221301">
      <w:pPr>
        <w:pStyle w:val="ListParagraph"/>
        <w:numPr>
          <w:ilvl w:val="0"/>
          <w:numId w:val="1"/>
        </w:numPr>
        <w:tabs>
          <w:tab w:val="left" w:pos="861"/>
        </w:tabs>
        <w:rPr>
          <w:rFonts w:ascii="Times New Roman"/>
          <w:sz w:val="24"/>
        </w:rPr>
      </w:pPr>
      <w:r>
        <w:rPr>
          <w:rFonts w:ascii="Times New Roman"/>
          <w:sz w:val="24"/>
        </w:rPr>
        <w:t>It distinguishes between a focus on one sex and a focus on gender</w:t>
      </w:r>
      <w:r>
        <w:rPr>
          <w:rFonts w:ascii="Times New Roman"/>
          <w:spacing w:val="-2"/>
          <w:sz w:val="24"/>
        </w:rPr>
        <w:t xml:space="preserve"> </w:t>
      </w:r>
      <w:r>
        <w:rPr>
          <w:rFonts w:ascii="Times New Roman"/>
          <w:sz w:val="24"/>
        </w:rPr>
        <w:t>relations.</w:t>
      </w:r>
    </w:p>
    <w:p w:rsidR="00857239" w:rsidRDefault="00221301">
      <w:pPr>
        <w:pStyle w:val="ListParagraph"/>
        <w:numPr>
          <w:ilvl w:val="0"/>
          <w:numId w:val="1"/>
        </w:numPr>
        <w:tabs>
          <w:tab w:val="left" w:pos="861"/>
        </w:tabs>
        <w:spacing w:before="42" w:line="276" w:lineRule="auto"/>
        <w:ind w:right="428"/>
        <w:rPr>
          <w:rFonts w:ascii="Times New Roman"/>
          <w:sz w:val="24"/>
        </w:rPr>
      </w:pPr>
      <w:r>
        <w:rPr>
          <w:rFonts w:ascii="Times New Roman"/>
          <w:sz w:val="24"/>
        </w:rPr>
        <w:t>Its references to women and gender equality are substantive, not mechanistic or</w:t>
      </w:r>
      <w:r>
        <w:rPr>
          <w:rFonts w:ascii="Times New Roman"/>
          <w:spacing w:val="-11"/>
          <w:sz w:val="24"/>
        </w:rPr>
        <w:t xml:space="preserve"> </w:t>
      </w:r>
      <w:r>
        <w:rPr>
          <w:rFonts w:ascii="Times New Roman"/>
          <w:sz w:val="24"/>
        </w:rPr>
        <w:t>tokenistic (lip service).</w:t>
      </w:r>
    </w:p>
    <w:p w:rsidR="00857239" w:rsidRDefault="00221301">
      <w:pPr>
        <w:pStyle w:val="ListParagraph"/>
        <w:numPr>
          <w:ilvl w:val="0"/>
          <w:numId w:val="1"/>
        </w:numPr>
        <w:tabs>
          <w:tab w:val="left" w:pos="861"/>
        </w:tabs>
        <w:rPr>
          <w:rFonts w:ascii="Times New Roman"/>
          <w:sz w:val="24"/>
        </w:rPr>
      </w:pPr>
      <w:r>
        <w:rPr>
          <w:rFonts w:ascii="Times New Roman"/>
          <w:sz w:val="24"/>
        </w:rPr>
        <w:t>It treats gender equality as a central issue not as an</w:t>
      </w:r>
      <w:r>
        <w:rPr>
          <w:rFonts w:ascii="Times New Roman"/>
          <w:spacing w:val="-4"/>
          <w:sz w:val="24"/>
        </w:rPr>
        <w:t xml:space="preserve"> </w:t>
      </w:r>
      <w:r>
        <w:rPr>
          <w:rFonts w:ascii="Times New Roman"/>
          <w:sz w:val="24"/>
        </w:rPr>
        <w:t>add-on.</w:t>
      </w:r>
    </w:p>
    <w:p w:rsidR="00857239" w:rsidRDefault="00221301">
      <w:pPr>
        <w:pStyle w:val="ListParagraph"/>
        <w:numPr>
          <w:ilvl w:val="0"/>
          <w:numId w:val="1"/>
        </w:numPr>
        <w:tabs>
          <w:tab w:val="left" w:pos="861"/>
        </w:tabs>
        <w:spacing w:before="41" w:line="276" w:lineRule="auto"/>
        <w:ind w:right="1001"/>
        <w:rPr>
          <w:rFonts w:ascii="Times New Roman"/>
          <w:sz w:val="24"/>
        </w:rPr>
      </w:pPr>
      <w:r>
        <w:rPr>
          <w:rFonts w:ascii="Times New Roman"/>
          <w:sz w:val="24"/>
        </w:rPr>
        <w:t>The document reflects mechanisms for planning, monitoring and evaluating that</w:t>
      </w:r>
      <w:r>
        <w:rPr>
          <w:rFonts w:ascii="Times New Roman"/>
          <w:spacing w:val="-11"/>
          <w:sz w:val="24"/>
        </w:rPr>
        <w:t xml:space="preserve"> </w:t>
      </w:r>
      <w:r>
        <w:rPr>
          <w:rFonts w:ascii="Times New Roman"/>
          <w:sz w:val="24"/>
        </w:rPr>
        <w:t>are conducive to mainstreaming gender</w:t>
      </w:r>
      <w:r>
        <w:rPr>
          <w:rFonts w:ascii="Times New Roman"/>
          <w:spacing w:val="-2"/>
          <w:sz w:val="24"/>
        </w:rPr>
        <w:t xml:space="preserve"> </w:t>
      </w:r>
      <w:r>
        <w:rPr>
          <w:rFonts w:ascii="Times New Roman"/>
          <w:sz w:val="24"/>
        </w:rPr>
        <w:t>equality.</w:t>
      </w:r>
    </w:p>
    <w:p w:rsidR="00857239" w:rsidRDefault="00221301">
      <w:pPr>
        <w:pStyle w:val="ListParagraph"/>
        <w:numPr>
          <w:ilvl w:val="0"/>
          <w:numId w:val="1"/>
        </w:numPr>
        <w:tabs>
          <w:tab w:val="left" w:pos="861"/>
        </w:tabs>
        <w:spacing w:line="276" w:lineRule="auto"/>
        <w:ind w:right="677"/>
        <w:rPr>
          <w:rFonts w:ascii="Times New Roman"/>
          <w:sz w:val="24"/>
        </w:rPr>
      </w:pPr>
      <w:r>
        <w:rPr>
          <w:rFonts w:ascii="Times New Roman"/>
          <w:sz w:val="24"/>
        </w:rPr>
        <w:t>Both men and women actively took part in the deliberations, as covered in the report</w:t>
      </w:r>
      <w:r>
        <w:rPr>
          <w:rFonts w:ascii="Times New Roman"/>
          <w:spacing w:val="-16"/>
          <w:sz w:val="24"/>
        </w:rPr>
        <w:t xml:space="preserve"> </w:t>
      </w:r>
      <w:r>
        <w:rPr>
          <w:rFonts w:ascii="Times New Roman"/>
          <w:sz w:val="24"/>
        </w:rPr>
        <w:t>or summary of the</w:t>
      </w:r>
      <w:r>
        <w:rPr>
          <w:rFonts w:ascii="Times New Roman"/>
          <w:spacing w:val="-1"/>
          <w:sz w:val="24"/>
        </w:rPr>
        <w:t xml:space="preserve"> </w:t>
      </w:r>
      <w:r>
        <w:rPr>
          <w:rFonts w:ascii="Times New Roman"/>
          <w:sz w:val="24"/>
        </w:rPr>
        <w:t>meeting.</w:t>
      </w:r>
    </w:p>
    <w:p w:rsidR="00857239" w:rsidRDefault="00221301">
      <w:pPr>
        <w:pStyle w:val="ListParagraph"/>
        <w:numPr>
          <w:ilvl w:val="0"/>
          <w:numId w:val="1"/>
        </w:numPr>
        <w:tabs>
          <w:tab w:val="left" w:pos="861"/>
        </w:tabs>
        <w:spacing w:line="276" w:lineRule="auto"/>
        <w:ind w:right="521"/>
        <w:rPr>
          <w:rFonts w:ascii="Times New Roman"/>
          <w:sz w:val="24"/>
        </w:rPr>
      </w:pPr>
      <w:r>
        <w:rPr>
          <w:rFonts w:ascii="Times New Roman"/>
          <w:sz w:val="24"/>
        </w:rPr>
        <w:t>Gender issues were on the agenda of the meetings, and were considered of importance to the topic being</w:t>
      </w:r>
      <w:r>
        <w:rPr>
          <w:rFonts w:ascii="Times New Roman"/>
          <w:spacing w:val="-1"/>
          <w:sz w:val="24"/>
        </w:rPr>
        <w:t xml:space="preserve"> </w:t>
      </w:r>
      <w:r>
        <w:rPr>
          <w:rFonts w:ascii="Times New Roman"/>
          <w:sz w:val="24"/>
        </w:rPr>
        <w:t>discussed.</w:t>
      </w:r>
    </w:p>
    <w:p w:rsidR="00857239" w:rsidRDefault="00221301">
      <w:pPr>
        <w:pStyle w:val="ListParagraph"/>
        <w:numPr>
          <w:ilvl w:val="0"/>
          <w:numId w:val="1"/>
        </w:numPr>
        <w:tabs>
          <w:tab w:val="left" w:pos="861"/>
        </w:tabs>
        <w:spacing w:line="276" w:lineRule="auto"/>
        <w:ind w:right="629"/>
        <w:rPr>
          <w:rFonts w:ascii="Times New Roman"/>
          <w:sz w:val="24"/>
        </w:rPr>
      </w:pPr>
      <w:r>
        <w:rPr>
          <w:rFonts w:ascii="Times New Roman"/>
          <w:sz w:val="24"/>
        </w:rPr>
        <w:t>Program and budget documents clearly indicate gender objectives and indicators for</w:t>
      </w:r>
      <w:r>
        <w:rPr>
          <w:rFonts w:ascii="Times New Roman"/>
          <w:spacing w:val="-14"/>
          <w:sz w:val="24"/>
        </w:rPr>
        <w:t xml:space="preserve"> </w:t>
      </w:r>
      <w:r>
        <w:rPr>
          <w:rFonts w:ascii="Times New Roman"/>
          <w:sz w:val="24"/>
        </w:rPr>
        <w:t>the unit.</w:t>
      </w:r>
    </w:p>
    <w:p w:rsidR="00857239" w:rsidRDefault="00221301">
      <w:pPr>
        <w:pStyle w:val="ListParagraph"/>
        <w:numPr>
          <w:ilvl w:val="0"/>
          <w:numId w:val="1"/>
        </w:numPr>
        <w:tabs>
          <w:tab w:val="left" w:pos="861"/>
        </w:tabs>
        <w:spacing w:line="276" w:lineRule="auto"/>
        <w:ind w:right="427"/>
        <w:rPr>
          <w:rFonts w:ascii="Times New Roman"/>
          <w:sz w:val="24"/>
        </w:rPr>
      </w:pPr>
      <w:r>
        <w:rPr>
          <w:rFonts w:ascii="Times New Roman"/>
          <w:sz w:val="24"/>
        </w:rPr>
        <w:t>Program and budget documents clearly indicate what resources are ear-marked for gender related</w:t>
      </w:r>
      <w:r>
        <w:rPr>
          <w:rFonts w:ascii="Times New Roman"/>
          <w:spacing w:val="-1"/>
          <w:sz w:val="24"/>
        </w:rPr>
        <w:t xml:space="preserve"> </w:t>
      </w:r>
      <w:r>
        <w:rPr>
          <w:rFonts w:ascii="Times New Roman"/>
          <w:sz w:val="24"/>
        </w:rPr>
        <w:t>work.</w:t>
      </w:r>
    </w:p>
    <w:p w:rsidR="00857239" w:rsidRDefault="00857239">
      <w:pPr>
        <w:spacing w:line="276" w:lineRule="auto"/>
        <w:rPr>
          <w:rFonts w:ascii="Times New Roman"/>
          <w:sz w:val="24"/>
        </w:rPr>
        <w:sectPr w:rsidR="00857239">
          <w:pgSz w:w="12240" w:h="15840"/>
          <w:pgMar w:top="1120" w:right="1020" w:bottom="1680" w:left="1300" w:header="0" w:footer="1492" w:gutter="0"/>
          <w:cols w:space="720"/>
        </w:sect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857239">
      <w:pPr>
        <w:pStyle w:val="BodyText"/>
        <w:rPr>
          <w:rFonts w:ascii="Times New Roman"/>
          <w:sz w:val="20"/>
        </w:rPr>
      </w:pPr>
    </w:p>
    <w:p w:rsidR="00857239" w:rsidRDefault="00221301">
      <w:pPr>
        <w:pStyle w:val="Heading4"/>
        <w:spacing w:before="250"/>
      </w:pPr>
      <w:r>
        <w:t>Key Contacts</w:t>
      </w:r>
    </w:p>
    <w:p w:rsidR="00857239" w:rsidRDefault="00857239">
      <w:pPr>
        <w:sectPr w:rsidR="00857239">
          <w:pgSz w:w="12240" w:h="15840"/>
          <w:pgMar w:top="1200" w:right="1020" w:bottom="1680" w:left="1300" w:header="0" w:footer="1492" w:gutter="0"/>
          <w:cols w:space="720"/>
        </w:sectPr>
      </w:pPr>
    </w:p>
    <w:p w:rsidR="00857239" w:rsidRDefault="00221301">
      <w:pPr>
        <w:pStyle w:val="BodyText"/>
        <w:rPr>
          <w:b/>
          <w:sz w:val="20"/>
        </w:rPr>
      </w:pPr>
      <w:r>
        <w:rPr>
          <w:noProof/>
        </w:rPr>
        <w:lastRenderedPageBreak/>
        <w:drawing>
          <wp:anchor distT="0" distB="0" distL="0" distR="0" simplePos="0" relativeHeight="15744000" behindDoc="0" locked="0" layoutInCell="1" allowOverlap="1">
            <wp:simplePos x="0" y="0"/>
            <wp:positionH relativeFrom="page">
              <wp:posOffset>0</wp:posOffset>
            </wp:positionH>
            <wp:positionV relativeFrom="page">
              <wp:posOffset>0</wp:posOffset>
            </wp:positionV>
            <wp:extent cx="7772400" cy="9963782"/>
            <wp:effectExtent l="0" t="0" r="0" b="0"/>
            <wp:wrapNone/>
            <wp:docPr id="37"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jpeg"/>
                    <pic:cNvPicPr/>
                  </pic:nvPicPr>
                  <pic:blipFill>
                    <a:blip r:embed="rId48" cstate="print"/>
                    <a:stretch>
                      <a:fillRect/>
                    </a:stretch>
                  </pic:blipFill>
                  <pic:spPr>
                    <a:xfrm>
                      <a:off x="0" y="0"/>
                      <a:ext cx="7772400" cy="9963782"/>
                    </a:xfrm>
                    <a:prstGeom prst="rect">
                      <a:avLst/>
                    </a:prstGeom>
                  </pic:spPr>
                </pic:pic>
              </a:graphicData>
            </a:graphic>
          </wp:anchor>
        </w:drawing>
      </w: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857239">
      <w:pPr>
        <w:pStyle w:val="BodyText"/>
        <w:rPr>
          <w:b/>
          <w:sz w:val="20"/>
        </w:rPr>
      </w:pPr>
    </w:p>
    <w:p w:rsidR="00857239" w:rsidRDefault="00221301">
      <w:pPr>
        <w:spacing w:before="179"/>
        <w:ind w:right="417"/>
        <w:jc w:val="right"/>
        <w:rPr>
          <w:rFonts w:ascii="Carlito"/>
        </w:rPr>
      </w:pPr>
      <w:r>
        <w:rPr>
          <w:rFonts w:ascii="Carlito"/>
          <w:w w:val="95"/>
        </w:rPr>
        <w:t>48</w:t>
      </w:r>
    </w:p>
    <w:sectPr w:rsidR="00857239" w:rsidSect="00857239">
      <w:headerReference w:type="default" r:id="rId49"/>
      <w:footerReference w:type="default" r:id="rId50"/>
      <w:pgSz w:w="12240" w:h="15840"/>
      <w:pgMar w:top="1500" w:right="1020" w:bottom="280" w:left="1300" w:header="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4738" w:rsidRDefault="00514738" w:rsidP="00857239">
      <w:r>
        <w:separator/>
      </w:r>
    </w:p>
  </w:endnote>
  <w:endnote w:type="continuationSeparator" w:id="1">
    <w:p w:rsidR="00514738" w:rsidRDefault="00514738" w:rsidP="00857239">
      <w:r>
        <w:continuationSeparator/>
      </w:r>
    </w:p>
  </w:endnote>
</w:endnotes>
</file>

<file path=word/fontTable.xml><?xml version="1.0" encoding="utf-8"?>
<w:fonts xmlns:r="http://schemas.openxmlformats.org/officeDocument/2006/relationships" xmlns:w="http://schemas.openxmlformats.org/wordprocessingml/2006/main">
  <w:font w:name="TeXGyrePagella">
    <w:altName w:val="Times New Roman"/>
    <w:charset w:val="00"/>
    <w:family w:val="auto"/>
    <w:pitch w:val="variable"/>
    <w:sig w:usb0="00000000" w:usb1="00000000" w:usb2="00000000" w:usb3="00000000" w:csb0="0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rlito">
    <w:altName w:val="Arial"/>
    <w:charset w:val="00"/>
    <w:family w:val="swiss"/>
    <w:pitch w:val="variable"/>
    <w:sig w:usb0="00000000" w:usb1="00000000" w:usb2="00000000" w:usb3="00000000" w:csb0="00000000" w:csb1="00000000"/>
  </w:font>
  <w:font w:name="Palladio Uralic">
    <w:altName w:val="Times New Roman"/>
    <w:charset w:val="00"/>
    <w:family w:val="auto"/>
    <w:pitch w:val="variable"/>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Caladea">
    <w:altName w:val="Times New Roman"/>
    <w:charset w:val="00"/>
    <w:family w:val="roman"/>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Eras Bold ITC">
    <w:panose1 w:val="020B0907030504020204"/>
    <w:charset w:val="00"/>
    <w:family w:val="swiss"/>
    <w:pitch w:val="variable"/>
    <w:sig w:usb0="00000003" w:usb1="00000000" w:usb2="00000000" w:usb3="00000000" w:csb0="00000001" w:csb1="00000000"/>
  </w:font>
  <w:font w:name="Birch Std">
    <w:panose1 w:val="00000000000000000000"/>
    <w:charset w:val="00"/>
    <w:family w:val="modern"/>
    <w:notTrueType/>
    <w:pitch w:val="variable"/>
    <w:sig w:usb0="800000AF" w:usb1="4000204A" w:usb2="00000000" w:usb3="00000000" w:csb0="00000001" w:csb1="00000000"/>
  </w:font>
  <w:font w:name="Bodoni MT Black">
    <w:panose1 w:val="02070A03080606020203"/>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13" w:rsidRDefault="00DF191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13" w:rsidRDefault="00DF191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13" w:rsidRDefault="00DF1913">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13" w:rsidRDefault="00DF1913">
    <w:pPr>
      <w:pStyle w:val="BodyText"/>
      <w:spacing w:line="14" w:lineRule="auto"/>
      <w:rPr>
        <w:sz w:val="20"/>
      </w:rPr>
    </w:pPr>
    <w:r w:rsidRPr="000C05B7">
      <w:pict>
        <v:shapetype id="_x0000_t202" coordsize="21600,21600" o:spt="202" path="m,l,21600r21600,l21600,xe">
          <v:stroke joinstyle="miter"/>
          <v:path gradientshapeok="t" o:connecttype="rect"/>
        </v:shapetype>
        <v:shape id="_x0000_s2061" type="#_x0000_t202" style="position:absolute;margin-left:531.5pt;margin-top:706.4pt;width:11.6pt;height:13pt;z-index:-17029120;mso-position-horizontal-relative:page;mso-position-vertical-relative:page" filled="f" stroked="f">
          <v:textbox inset="0,0,0,0">
            <w:txbxContent>
              <w:p w:rsidR="00DF1913" w:rsidRDefault="00DF1913">
                <w:pPr>
                  <w:spacing w:line="244" w:lineRule="exact"/>
                  <w:ind w:left="60"/>
                  <w:rPr>
                    <w:rFonts w:ascii="Carlito"/>
                  </w:rPr>
                </w:pPr>
                <w:r>
                  <w:fldChar w:fldCharType="begin"/>
                </w:r>
                <w:r>
                  <w:rPr>
                    <w:rFonts w:ascii="Carlito"/>
                    <w:w w:val="99"/>
                  </w:rPr>
                  <w:instrText xml:space="preserve"> PAGE </w:instrText>
                </w:r>
                <w:r>
                  <w:fldChar w:fldCharType="separate"/>
                </w:r>
                <w:r>
                  <w:rPr>
                    <w:rFonts w:ascii="Carlito"/>
                    <w:noProof/>
                    <w:w w:val="99"/>
                  </w:rPr>
                  <w:t>6</w:t>
                </w:r>
                <w:r>
                  <w:fldChar w:fldCharType="end"/>
                </w:r>
              </w:p>
            </w:txbxContent>
          </v:textbox>
          <w10:wrap anchorx="page" anchory="pag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13" w:rsidRDefault="00DF1913">
    <w:pPr>
      <w:pStyle w:val="BodyText"/>
      <w:spacing w:line="14" w:lineRule="auto"/>
      <w:rPr>
        <w:sz w:val="20"/>
      </w:rPr>
    </w:pPr>
    <w:r w:rsidRPr="000C05B7">
      <w:pict>
        <v:shapetype id="_x0000_t202" coordsize="21600,21600" o:spt="202" path="m,l,21600r21600,l21600,xe">
          <v:stroke joinstyle="miter"/>
          <v:path gradientshapeok="t" o:connecttype="rect"/>
        </v:shapetype>
        <v:shape id="_x0000_s2060" type="#_x0000_t202" style="position:absolute;margin-left:531.5pt;margin-top:706.4pt;width:11.6pt;height:13pt;z-index:-17028096;mso-position-horizontal-relative:page;mso-position-vertical-relative:page" filled="f" stroked="f">
          <v:textbox inset="0,0,0,0">
            <w:txbxContent>
              <w:p w:rsidR="00DF1913" w:rsidRDefault="00DF1913">
                <w:pPr>
                  <w:spacing w:line="244" w:lineRule="exact"/>
                  <w:ind w:left="60"/>
                  <w:rPr>
                    <w:rFonts w:ascii="Carlito"/>
                  </w:rPr>
                </w:pPr>
                <w:r>
                  <w:fldChar w:fldCharType="begin"/>
                </w:r>
                <w:r>
                  <w:rPr>
                    <w:rFonts w:ascii="Carlito"/>
                    <w:w w:val="99"/>
                  </w:rPr>
                  <w:instrText xml:space="preserve"> PAGE </w:instrText>
                </w:r>
                <w:r>
                  <w:fldChar w:fldCharType="separate"/>
                </w:r>
                <w:r>
                  <w:rPr>
                    <w:rFonts w:ascii="Carlito"/>
                    <w:noProof/>
                    <w:w w:val="99"/>
                  </w:rPr>
                  <w:t>8</w:t>
                </w:r>
                <w:r>
                  <w:fldChar w:fldCharType="end"/>
                </w:r>
              </w:p>
            </w:txbxContent>
          </v:textbox>
          <w10:wrap anchorx="page" anchory="pag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13" w:rsidRDefault="00DF1913">
    <w:pPr>
      <w:pStyle w:val="BodyText"/>
      <w:spacing w:line="14" w:lineRule="auto"/>
      <w:rPr>
        <w:sz w:val="20"/>
      </w:rPr>
    </w:pPr>
    <w:r w:rsidRPr="000C05B7">
      <w:pict>
        <v:shapetype id="_x0000_t202" coordsize="21600,21600" o:spt="202" path="m,l,21600r21600,l21600,xe">
          <v:stroke joinstyle="miter"/>
          <v:path gradientshapeok="t" o:connecttype="rect"/>
        </v:shapetype>
        <v:shape id="_x0000_s2059" type="#_x0000_t202" style="position:absolute;margin-left:525.9pt;margin-top:706.4pt;width:17.2pt;height:13pt;z-index:-17027584;mso-position-horizontal-relative:page;mso-position-vertical-relative:page" filled="f" stroked="f">
          <v:textbox inset="0,0,0,0">
            <w:txbxContent>
              <w:p w:rsidR="00DF1913" w:rsidRDefault="00DF1913">
                <w:pPr>
                  <w:spacing w:line="244" w:lineRule="exact"/>
                  <w:ind w:left="60"/>
                  <w:rPr>
                    <w:rFonts w:ascii="Carlito"/>
                  </w:rPr>
                </w:pPr>
                <w:r>
                  <w:fldChar w:fldCharType="begin"/>
                </w:r>
                <w:r>
                  <w:rPr>
                    <w:rFonts w:ascii="Carlito"/>
                  </w:rPr>
                  <w:instrText xml:space="preserve"> PAGE </w:instrText>
                </w:r>
                <w:r>
                  <w:fldChar w:fldCharType="separate"/>
                </w:r>
                <w:r>
                  <w:rPr>
                    <w:rFonts w:ascii="Carlito"/>
                    <w:noProof/>
                  </w:rPr>
                  <w:t>9</w:t>
                </w:r>
                <w:r>
                  <w:fldChar w:fldCharType="end"/>
                </w:r>
              </w:p>
            </w:txbxContent>
          </v:textbox>
          <w10:wrap anchorx="page" anchory="pag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13" w:rsidRDefault="00DF1913">
    <w:pPr>
      <w:pStyle w:val="BodyText"/>
      <w:spacing w:line="14" w:lineRule="auto"/>
      <w:rPr>
        <w:sz w:val="20"/>
      </w:rPr>
    </w:pPr>
    <w:r w:rsidRPr="000C05B7">
      <w:pict>
        <v:shapetype id="_x0000_t202" coordsize="21600,21600" o:spt="202" path="m,l,21600r21600,l21600,xe">
          <v:stroke joinstyle="miter"/>
          <v:path gradientshapeok="t" o:connecttype="rect"/>
        </v:shapetype>
        <v:shape id="_x0000_s2058" type="#_x0000_t202" style="position:absolute;margin-left:525.9pt;margin-top:706.4pt;width:17.2pt;height:13pt;z-index:-17027072;mso-position-horizontal-relative:page;mso-position-vertical-relative:page" filled="f" stroked="f">
          <v:textbox inset="0,0,0,0">
            <w:txbxContent>
              <w:p w:rsidR="00DF1913" w:rsidRDefault="00DF1913">
                <w:pPr>
                  <w:spacing w:line="244" w:lineRule="exact"/>
                  <w:ind w:left="60"/>
                  <w:rPr>
                    <w:rFonts w:ascii="Carlito"/>
                  </w:rPr>
                </w:pPr>
                <w:r>
                  <w:fldChar w:fldCharType="begin"/>
                </w:r>
                <w:r>
                  <w:rPr>
                    <w:rFonts w:ascii="Carlito"/>
                  </w:rPr>
                  <w:instrText xml:space="preserve"> PAGE </w:instrText>
                </w:r>
                <w:r>
                  <w:fldChar w:fldCharType="separate"/>
                </w:r>
                <w:r>
                  <w:rPr>
                    <w:rFonts w:ascii="Carlito"/>
                    <w:noProof/>
                  </w:rPr>
                  <w:t>10</w:t>
                </w:r>
                <w:r>
                  <w:fldChar w:fldCharType="end"/>
                </w:r>
              </w:p>
            </w:txbxContent>
          </v:textbox>
          <w10:wrap anchorx="page" anchory="pag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13" w:rsidRDefault="00DF1913">
    <w:pPr>
      <w:pStyle w:val="BodyText"/>
      <w:spacing w:line="14" w:lineRule="auto"/>
      <w:rPr>
        <w:sz w:val="20"/>
      </w:rPr>
    </w:pPr>
    <w:r w:rsidRPr="000C05B7">
      <w:pict>
        <v:shapetype id="_x0000_t202" coordsize="21600,21600" o:spt="202" path="m,l,21600r21600,l21600,xe">
          <v:stroke joinstyle="miter"/>
          <v:path gradientshapeok="t" o:connecttype="rect"/>
        </v:shapetype>
        <v:shape id="_x0000_s2057" type="#_x0000_t202" style="position:absolute;margin-left:525.9pt;margin-top:706.4pt;width:17.2pt;height:13pt;z-index:-17026048;mso-position-horizontal-relative:page;mso-position-vertical-relative:page" filled="f" stroked="f">
          <v:textbox inset="0,0,0,0">
            <w:txbxContent>
              <w:p w:rsidR="00DF1913" w:rsidRDefault="00DF1913">
                <w:pPr>
                  <w:spacing w:line="244" w:lineRule="exact"/>
                  <w:ind w:left="60"/>
                  <w:rPr>
                    <w:rFonts w:ascii="Carlito"/>
                  </w:rPr>
                </w:pPr>
                <w:r>
                  <w:fldChar w:fldCharType="begin"/>
                </w:r>
                <w:r>
                  <w:rPr>
                    <w:rFonts w:ascii="Carlito"/>
                  </w:rPr>
                  <w:instrText xml:space="preserve"> PAGE </w:instrText>
                </w:r>
                <w:r>
                  <w:fldChar w:fldCharType="separate"/>
                </w:r>
                <w:r>
                  <w:rPr>
                    <w:rFonts w:ascii="Carlito"/>
                    <w:noProof/>
                  </w:rPr>
                  <w:t>27</w:t>
                </w:r>
                <w:r>
                  <w:fldChar w:fldCharType="end"/>
                </w:r>
              </w:p>
            </w:txbxContent>
          </v:textbox>
          <w10:wrap anchorx="page" anchory="pag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13" w:rsidRDefault="00DF1913">
    <w:pPr>
      <w:pStyle w:val="BodyText"/>
      <w:spacing w:line="14" w:lineRule="auto"/>
      <w:rPr>
        <w:sz w:val="20"/>
      </w:rPr>
    </w:pPr>
    <w:r w:rsidRPr="000C05B7">
      <w:pict>
        <v:shapetype id="_x0000_t202" coordsize="21600,21600" o:spt="202" path="m,l,21600r21600,l21600,xe">
          <v:stroke joinstyle="miter"/>
          <v:path gradientshapeok="t" o:connecttype="rect"/>
        </v:shapetype>
        <v:shape id="_x0000_s2056" type="#_x0000_t202" style="position:absolute;margin-left:525.9pt;margin-top:706.4pt;width:17.2pt;height:13pt;z-index:-17025024;mso-position-horizontal-relative:page;mso-position-vertical-relative:page" filled="f" stroked="f">
          <v:textbox inset="0,0,0,0">
            <w:txbxContent>
              <w:p w:rsidR="00DF1913" w:rsidRDefault="00DF1913">
                <w:pPr>
                  <w:spacing w:line="244" w:lineRule="exact"/>
                  <w:ind w:left="60"/>
                  <w:rPr>
                    <w:rFonts w:ascii="Carlito"/>
                  </w:rPr>
                </w:pPr>
                <w:r>
                  <w:fldChar w:fldCharType="begin"/>
                </w:r>
                <w:r>
                  <w:rPr>
                    <w:rFonts w:ascii="Carlito"/>
                  </w:rPr>
                  <w:instrText xml:space="preserve"> PAGE </w:instrText>
                </w:r>
                <w:r>
                  <w:fldChar w:fldCharType="separate"/>
                </w:r>
                <w:r>
                  <w:rPr>
                    <w:rFonts w:ascii="Carlito"/>
                    <w:noProof/>
                  </w:rPr>
                  <w:t>29</w:t>
                </w:r>
                <w:r>
                  <w:fldChar w:fldCharType="end"/>
                </w:r>
              </w:p>
            </w:txbxContent>
          </v:textbox>
          <w10:wrap anchorx="page" anchory="pag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13" w:rsidRDefault="00DF1913">
    <w:pPr>
      <w:pStyle w:val="BodyText"/>
      <w:spacing w:line="14" w:lineRule="auto"/>
      <w:rPr>
        <w:sz w:val="20"/>
      </w:rPr>
    </w:pPr>
    <w:r w:rsidRPr="000C05B7">
      <w:pict>
        <v:shapetype id="_x0000_t202" coordsize="21600,21600" o:spt="202" path="m,l,21600r21600,l21600,xe">
          <v:stroke joinstyle="miter"/>
          <v:path gradientshapeok="t" o:connecttype="rect"/>
        </v:shapetype>
        <v:shape id="_x0000_s2055" type="#_x0000_t202" style="position:absolute;margin-left:705.9pt;margin-top:526.4pt;width:17.2pt;height:13pt;z-index:-17024000;mso-position-horizontal-relative:page;mso-position-vertical-relative:page" filled="f" stroked="f">
          <v:textbox inset="0,0,0,0">
            <w:txbxContent>
              <w:p w:rsidR="00DF1913" w:rsidRDefault="00DF1913">
                <w:pPr>
                  <w:spacing w:line="244" w:lineRule="exact"/>
                  <w:ind w:left="60"/>
                  <w:rPr>
                    <w:rFonts w:ascii="Carlito"/>
                  </w:rPr>
                </w:pPr>
                <w:r>
                  <w:fldChar w:fldCharType="begin"/>
                </w:r>
                <w:r>
                  <w:rPr>
                    <w:rFonts w:ascii="Carlito"/>
                  </w:rPr>
                  <w:instrText xml:space="preserve"> PAGE </w:instrText>
                </w:r>
                <w:r>
                  <w:fldChar w:fldCharType="separate"/>
                </w:r>
                <w:r>
                  <w:rPr>
                    <w:rFonts w:ascii="Carlito"/>
                    <w:noProof/>
                  </w:rPr>
                  <w:t>38</w:t>
                </w:r>
                <w:r>
                  <w:fldChar w:fldCharType="end"/>
                </w:r>
              </w:p>
            </w:txbxContent>
          </v:textbox>
          <w10:wrap anchorx="page" anchory="page"/>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13" w:rsidRDefault="00DF1913">
    <w:pPr>
      <w:pStyle w:val="BodyText"/>
      <w:spacing w:line="14" w:lineRule="auto"/>
      <w:rPr>
        <w:sz w:val="20"/>
      </w:rPr>
    </w:pPr>
    <w:r w:rsidRPr="000C05B7">
      <w:pict>
        <v:shapetype id="_x0000_t202" coordsize="21600,21600" o:spt="202" path="m,l,21600r21600,l21600,xe">
          <v:stroke joinstyle="miter"/>
          <v:path gradientshapeok="t" o:connecttype="rect"/>
        </v:shapetype>
        <v:shape id="_x0000_s2054" type="#_x0000_t202" style="position:absolute;margin-left:525.9pt;margin-top:706.4pt;width:17.2pt;height:13pt;z-index:-17022976;mso-position-horizontal-relative:page;mso-position-vertical-relative:page" filled="f" stroked="f">
          <v:textbox inset="0,0,0,0">
            <w:txbxContent>
              <w:p w:rsidR="00DF1913" w:rsidRDefault="00DF1913">
                <w:pPr>
                  <w:spacing w:line="244" w:lineRule="exact"/>
                  <w:ind w:left="60"/>
                  <w:rPr>
                    <w:rFonts w:ascii="Carlito"/>
                  </w:rPr>
                </w:pPr>
                <w:r>
                  <w:fldChar w:fldCharType="begin"/>
                </w:r>
                <w:r>
                  <w:rPr>
                    <w:rFonts w:ascii="Carlito"/>
                  </w:rPr>
                  <w:instrText xml:space="preserve"> PAGE </w:instrText>
                </w:r>
                <w:r>
                  <w:fldChar w:fldCharType="separate"/>
                </w:r>
                <w:r>
                  <w:rPr>
                    <w:rFonts w:ascii="Carlito"/>
                    <w:noProof/>
                  </w:rPr>
                  <w:t>40</w:t>
                </w:r>
                <w:r>
                  <w:fldChar w:fldCharType="end"/>
                </w:r>
              </w:p>
            </w:txbxContent>
          </v:textbox>
          <w10:wrap anchorx="page" anchory="page"/>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13" w:rsidRDefault="00DF1913">
    <w:pPr>
      <w:pStyle w:val="BodyText"/>
      <w:spacing w:line="14" w:lineRule="auto"/>
      <w:rPr>
        <w:sz w:val="20"/>
      </w:rPr>
    </w:pPr>
    <w:r w:rsidRPr="000C05B7">
      <w:pict>
        <v:shapetype id="_x0000_t202" coordsize="21600,21600" o:spt="202" path="m,l,21600r21600,l21600,xe">
          <v:stroke joinstyle="miter"/>
          <v:path gradientshapeok="t" o:connecttype="rect"/>
        </v:shapetype>
        <v:shape id="_x0000_s2053" type="#_x0000_t202" style="position:absolute;margin-left:525.9pt;margin-top:706.4pt;width:17.2pt;height:13pt;z-index:-17022464;mso-position-horizontal-relative:page;mso-position-vertical-relative:page" filled="f" stroked="f">
          <v:textbox inset="0,0,0,0">
            <w:txbxContent>
              <w:p w:rsidR="00DF1913" w:rsidRDefault="00DF1913">
                <w:pPr>
                  <w:spacing w:line="244" w:lineRule="exact"/>
                  <w:ind w:left="60"/>
                  <w:rPr>
                    <w:rFonts w:ascii="Carlito"/>
                  </w:rPr>
                </w:pPr>
                <w:r>
                  <w:fldChar w:fldCharType="begin"/>
                </w:r>
                <w:r>
                  <w:rPr>
                    <w:rFonts w:ascii="Carlito"/>
                  </w:rPr>
                  <w:instrText xml:space="preserve"> PAGE </w:instrText>
                </w:r>
                <w:r>
                  <w:fldChar w:fldCharType="separate"/>
                </w:r>
                <w:r>
                  <w:rPr>
                    <w:rFonts w:ascii="Carlito"/>
                    <w:noProof/>
                  </w:rPr>
                  <w:t>41</w:t>
                </w:r>
                <w:r>
                  <w:fldChar w:fldCharType="end"/>
                </w:r>
              </w:p>
            </w:txbxContent>
          </v:textbox>
          <w10:wrap anchorx="page" anchory="page"/>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13" w:rsidRDefault="00DF1913">
    <w:pPr>
      <w:pStyle w:val="BodyText"/>
      <w:spacing w:line="14" w:lineRule="auto"/>
      <w:rPr>
        <w:sz w:val="20"/>
      </w:rPr>
    </w:pPr>
    <w:r w:rsidRPr="000C05B7">
      <w:pict>
        <v:shapetype id="_x0000_t202" coordsize="21600,21600" o:spt="202" path="m,l,21600r21600,l21600,xe">
          <v:stroke joinstyle="miter"/>
          <v:path gradientshapeok="t" o:connecttype="rect"/>
        </v:shapetype>
        <v:shape id="_x0000_s2052" type="#_x0000_t202" style="position:absolute;margin-left:525.9pt;margin-top:706.4pt;width:17.2pt;height:13pt;z-index:-17021952;mso-position-horizontal-relative:page;mso-position-vertical-relative:page" filled="f" stroked="f">
          <v:textbox inset="0,0,0,0">
            <w:txbxContent>
              <w:p w:rsidR="00DF1913" w:rsidRDefault="00DF1913">
                <w:pPr>
                  <w:spacing w:line="244" w:lineRule="exact"/>
                  <w:ind w:left="60"/>
                  <w:rPr>
                    <w:rFonts w:ascii="Carlito"/>
                  </w:rPr>
                </w:pPr>
                <w:r>
                  <w:fldChar w:fldCharType="begin"/>
                </w:r>
                <w:r>
                  <w:rPr>
                    <w:rFonts w:ascii="Carlito"/>
                  </w:rPr>
                  <w:instrText xml:space="preserve"> PAGE </w:instrText>
                </w:r>
                <w:r>
                  <w:fldChar w:fldCharType="separate"/>
                </w:r>
                <w:r>
                  <w:rPr>
                    <w:rFonts w:ascii="Carlito"/>
                    <w:noProof/>
                  </w:rPr>
                  <w:t>42</w:t>
                </w:r>
                <w:r>
                  <w:fldChar w:fldCharType="end"/>
                </w:r>
              </w:p>
            </w:txbxContent>
          </v:textbox>
          <w10:wrap anchorx="page" anchory="page"/>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13" w:rsidRDefault="00DF1913">
    <w:pPr>
      <w:pStyle w:val="BodyText"/>
      <w:spacing w:line="14" w:lineRule="auto"/>
      <w:rPr>
        <w:sz w:val="20"/>
      </w:rPr>
    </w:pPr>
    <w:r w:rsidRPr="000C05B7">
      <w:pict>
        <v:shapetype id="_x0000_t202" coordsize="21600,21600" o:spt="202" path="m,l,21600r21600,l21600,xe">
          <v:stroke joinstyle="miter"/>
          <v:path gradientshapeok="t" o:connecttype="rect"/>
        </v:shapetype>
        <v:shape id="_x0000_s2051" type="#_x0000_t202" style="position:absolute;margin-left:525.9pt;margin-top:706.4pt;width:17.2pt;height:13pt;z-index:-17021440;mso-position-horizontal-relative:page;mso-position-vertical-relative:page" filled="f" stroked="f">
          <v:textbox inset="0,0,0,0">
            <w:txbxContent>
              <w:p w:rsidR="00DF1913" w:rsidRDefault="00DF1913">
                <w:pPr>
                  <w:spacing w:line="244" w:lineRule="exact"/>
                  <w:ind w:left="60"/>
                  <w:rPr>
                    <w:rFonts w:ascii="Carlito"/>
                  </w:rPr>
                </w:pPr>
                <w:r>
                  <w:fldChar w:fldCharType="begin"/>
                </w:r>
                <w:r>
                  <w:rPr>
                    <w:rFonts w:ascii="Carlito"/>
                  </w:rPr>
                  <w:instrText xml:space="preserve"> PAGE </w:instrText>
                </w:r>
                <w:r>
                  <w:fldChar w:fldCharType="separate"/>
                </w:r>
                <w:r>
                  <w:rPr>
                    <w:rFonts w:ascii="Carlito"/>
                    <w:noProof/>
                  </w:rPr>
                  <w:t>43</w:t>
                </w:r>
                <w:r>
                  <w:fldChar w:fldCharType="end"/>
                </w:r>
              </w:p>
            </w:txbxContent>
          </v:textbox>
          <w10:wrap anchorx="page" anchory="page"/>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13" w:rsidRDefault="00DF1913">
    <w:pPr>
      <w:pStyle w:val="BodyText"/>
      <w:spacing w:line="14" w:lineRule="auto"/>
      <w:rPr>
        <w:sz w:val="20"/>
      </w:rPr>
    </w:pPr>
    <w:r w:rsidRPr="000C05B7">
      <w:pict>
        <v:shapetype id="_x0000_t202" coordsize="21600,21600" o:spt="202" path="m,l,21600r21600,l21600,xe">
          <v:stroke joinstyle="miter"/>
          <v:path gradientshapeok="t" o:connecttype="rect"/>
        </v:shapetype>
        <v:shape id="_x0000_s2050" type="#_x0000_t202" style="position:absolute;margin-left:525.9pt;margin-top:706.4pt;width:17.2pt;height:13pt;z-index:-17020928;mso-position-horizontal-relative:page;mso-position-vertical-relative:page" filled="f" stroked="f">
          <v:textbox inset="0,0,0,0">
            <w:txbxContent>
              <w:p w:rsidR="00DF1913" w:rsidRDefault="00DF1913">
                <w:pPr>
                  <w:spacing w:line="244" w:lineRule="exact"/>
                  <w:ind w:left="60"/>
                  <w:rPr>
                    <w:rFonts w:ascii="Carlito"/>
                  </w:rPr>
                </w:pPr>
                <w:r>
                  <w:fldChar w:fldCharType="begin"/>
                </w:r>
                <w:r>
                  <w:rPr>
                    <w:rFonts w:ascii="Carlito"/>
                  </w:rPr>
                  <w:instrText xml:space="preserve"> PAGE </w:instrText>
                </w:r>
                <w:r>
                  <w:fldChar w:fldCharType="separate"/>
                </w:r>
                <w:r>
                  <w:rPr>
                    <w:rFonts w:ascii="Carlito"/>
                    <w:noProof/>
                  </w:rPr>
                  <w:t>44</w:t>
                </w:r>
                <w:r>
                  <w:fldChar w:fldCharType="end"/>
                </w:r>
              </w:p>
            </w:txbxContent>
          </v:textbox>
          <w10:wrap anchorx="page" anchory="page"/>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13" w:rsidRDefault="00DF1913">
    <w:pPr>
      <w:pStyle w:val="BodyText"/>
      <w:spacing w:line="14" w:lineRule="auto"/>
      <w:rPr>
        <w:sz w:val="20"/>
      </w:rPr>
    </w:pPr>
    <w:r w:rsidRPr="000C05B7">
      <w:pict>
        <v:shapetype id="_x0000_t202" coordsize="21600,21600" o:spt="202" path="m,l,21600r21600,l21600,xe">
          <v:stroke joinstyle="miter"/>
          <v:path gradientshapeok="t" o:connecttype="rect"/>
        </v:shapetype>
        <v:shape id="_x0000_s2049" type="#_x0000_t202" style="position:absolute;margin-left:525.9pt;margin-top:706.4pt;width:17.2pt;height:13pt;z-index:-17019904;mso-position-horizontal-relative:page;mso-position-vertical-relative:page" filled="f" stroked="f">
          <v:textbox inset="0,0,0,0">
            <w:txbxContent>
              <w:p w:rsidR="00DF1913" w:rsidRDefault="00DF1913">
                <w:pPr>
                  <w:spacing w:line="244" w:lineRule="exact"/>
                  <w:ind w:left="60"/>
                  <w:rPr>
                    <w:rFonts w:ascii="Carlito"/>
                  </w:rPr>
                </w:pPr>
                <w:r>
                  <w:fldChar w:fldCharType="begin"/>
                </w:r>
                <w:r>
                  <w:rPr>
                    <w:rFonts w:ascii="Carlito"/>
                  </w:rPr>
                  <w:instrText xml:space="preserve"> PAGE </w:instrText>
                </w:r>
                <w:r>
                  <w:fldChar w:fldCharType="separate"/>
                </w:r>
                <w:r>
                  <w:rPr>
                    <w:rFonts w:ascii="Carlito"/>
                    <w:noProof/>
                  </w:rPr>
                  <w:t>47</w:t>
                </w:r>
                <w:r>
                  <w:fldChar w:fldCharType="end"/>
                </w:r>
              </w:p>
            </w:txbxContent>
          </v:textbox>
          <w10:wrap anchorx="page" anchory="page"/>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13" w:rsidRDefault="00DF1913">
    <w:pPr>
      <w:pStyle w:val="BodyText"/>
      <w:spacing w:line="14" w:lineRule="auto"/>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4738" w:rsidRDefault="00514738" w:rsidP="00857239">
      <w:r>
        <w:separator/>
      </w:r>
    </w:p>
  </w:footnote>
  <w:footnote w:type="continuationSeparator" w:id="1">
    <w:p w:rsidR="00514738" w:rsidRDefault="00514738" w:rsidP="0085723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13" w:rsidRDefault="00DF191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13" w:rsidRDefault="00DF1913">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13" w:rsidRDefault="00DF1913">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13" w:rsidRDefault="00DF1913">
    <w:pPr>
      <w:pStyle w:val="BodyText"/>
      <w:spacing w:line="14" w:lineRule="auto"/>
      <w:rPr>
        <w:sz w:val="20"/>
      </w:rPr>
    </w:pPr>
    <w:r>
      <w:rPr>
        <w:noProof/>
      </w:rPr>
      <w:drawing>
        <wp:anchor distT="0" distB="0" distL="0" distR="0" simplePos="0" relativeHeight="486287872" behindDoc="1" locked="0" layoutInCell="1" allowOverlap="1">
          <wp:simplePos x="0" y="0"/>
          <wp:positionH relativeFrom="page">
            <wp:posOffset>0</wp:posOffset>
          </wp:positionH>
          <wp:positionV relativeFrom="page">
            <wp:posOffset>0</wp:posOffset>
          </wp:positionV>
          <wp:extent cx="7772400" cy="854441"/>
          <wp:effectExtent l="0" t="0" r="0" b="0"/>
          <wp:wrapNone/>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1" cstate="print"/>
                  <a:stretch>
                    <a:fillRect/>
                  </a:stretch>
                </pic:blipFill>
                <pic:spPr>
                  <a:xfrm>
                    <a:off x="0" y="0"/>
                    <a:ext cx="7772400" cy="854441"/>
                  </a:xfrm>
                  <a:prstGeom prst="rect">
                    <a:avLst/>
                  </a:prstGeom>
                </pic:spPr>
              </pic:pic>
            </a:graphicData>
          </a:graphic>
        </wp:anchor>
      </w:drawing>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13" w:rsidRDefault="00DF1913">
    <w:pPr>
      <w:pStyle w:val="BodyText"/>
      <w:spacing w:line="14" w:lineRule="auto"/>
      <w:rPr>
        <w:sz w:val="2"/>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13" w:rsidRDefault="00DF1913">
    <w:pPr>
      <w:pStyle w:val="BodyText"/>
      <w:spacing w:line="14" w:lineRule="auto"/>
      <w:rPr>
        <w:sz w:val="2"/>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13" w:rsidRDefault="00DF1913">
    <w:pPr>
      <w:pStyle w:val="BodyText"/>
      <w:spacing w:line="14" w:lineRule="auto"/>
      <w:rPr>
        <w:sz w:val="20"/>
      </w:rPr>
    </w:pPr>
    <w:r>
      <w:rPr>
        <w:noProof/>
      </w:rPr>
      <w:drawing>
        <wp:anchor distT="0" distB="0" distL="0" distR="0" simplePos="0" relativeHeight="486289920" behindDoc="1" locked="0" layoutInCell="1" allowOverlap="1">
          <wp:simplePos x="0" y="0"/>
          <wp:positionH relativeFrom="page">
            <wp:posOffset>0</wp:posOffset>
          </wp:positionH>
          <wp:positionV relativeFrom="page">
            <wp:posOffset>0</wp:posOffset>
          </wp:positionV>
          <wp:extent cx="7772400" cy="882886"/>
          <wp:effectExtent l="0" t="0" r="0" b="0"/>
          <wp:wrapNone/>
          <wp:docPr id="23"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jpeg"/>
                  <pic:cNvPicPr/>
                </pic:nvPicPr>
                <pic:blipFill>
                  <a:blip r:embed="rId1" cstate="print"/>
                  <a:stretch>
                    <a:fillRect/>
                  </a:stretch>
                </pic:blipFill>
                <pic:spPr>
                  <a:xfrm>
                    <a:off x="0" y="0"/>
                    <a:ext cx="7772400" cy="882886"/>
                  </a:xfrm>
                  <a:prstGeom prst="rect">
                    <a:avLst/>
                  </a:prstGeom>
                </pic:spPr>
              </pic:pic>
            </a:graphicData>
          </a:graphic>
        </wp:anchor>
      </w:drawing>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13" w:rsidRDefault="00DF1913">
    <w:pPr>
      <w:pStyle w:val="BodyText"/>
      <w:spacing w:line="14" w:lineRule="auto"/>
      <w:rPr>
        <w:sz w:val="20"/>
      </w:rPr>
    </w:pPr>
    <w:r>
      <w:rPr>
        <w:noProof/>
      </w:rPr>
      <w:drawing>
        <wp:anchor distT="0" distB="0" distL="0" distR="0" simplePos="0" relativeHeight="486290944" behindDoc="1" locked="0" layoutInCell="1" allowOverlap="1">
          <wp:simplePos x="0" y="0"/>
          <wp:positionH relativeFrom="page">
            <wp:posOffset>0</wp:posOffset>
          </wp:positionH>
          <wp:positionV relativeFrom="page">
            <wp:posOffset>0</wp:posOffset>
          </wp:positionV>
          <wp:extent cx="7772400" cy="799350"/>
          <wp:effectExtent l="0" t="0" r="0" b="0"/>
          <wp:wrapNone/>
          <wp:docPr id="25"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 cstate="print"/>
                  <a:stretch>
                    <a:fillRect/>
                  </a:stretch>
                </pic:blipFill>
                <pic:spPr>
                  <a:xfrm>
                    <a:off x="0" y="0"/>
                    <a:ext cx="7772400" cy="799350"/>
                  </a:xfrm>
                  <a:prstGeom prst="rect">
                    <a:avLst/>
                  </a:prstGeom>
                </pic:spPr>
              </pic:pic>
            </a:graphicData>
          </a:graphic>
        </wp:anchor>
      </w:drawing>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13" w:rsidRDefault="00DF1913">
    <w:pPr>
      <w:pStyle w:val="BodyText"/>
      <w:spacing w:line="14" w:lineRule="auto"/>
      <w:rPr>
        <w:sz w:val="20"/>
      </w:rPr>
    </w:pPr>
    <w:r>
      <w:rPr>
        <w:noProof/>
      </w:rPr>
      <w:drawing>
        <wp:anchor distT="0" distB="0" distL="0" distR="0" simplePos="0" relativeHeight="486291968" behindDoc="1" locked="0" layoutInCell="1" allowOverlap="1">
          <wp:simplePos x="0" y="0"/>
          <wp:positionH relativeFrom="page">
            <wp:posOffset>0</wp:posOffset>
          </wp:positionH>
          <wp:positionV relativeFrom="page">
            <wp:posOffset>0</wp:posOffset>
          </wp:positionV>
          <wp:extent cx="10058400" cy="799802"/>
          <wp:effectExtent l="0" t="0" r="0" b="0"/>
          <wp:wrapNone/>
          <wp:docPr id="27"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jpeg"/>
                  <pic:cNvPicPr/>
                </pic:nvPicPr>
                <pic:blipFill>
                  <a:blip r:embed="rId1" cstate="print"/>
                  <a:stretch>
                    <a:fillRect/>
                  </a:stretch>
                </pic:blipFill>
                <pic:spPr>
                  <a:xfrm>
                    <a:off x="0" y="0"/>
                    <a:ext cx="10058400" cy="799802"/>
                  </a:xfrm>
                  <a:prstGeom prst="rect">
                    <a:avLst/>
                  </a:prstGeom>
                </pic:spPr>
              </pic:pic>
            </a:graphicData>
          </a:graphic>
        </wp:anchor>
      </w:drawing>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13" w:rsidRDefault="00DF1913">
    <w:pPr>
      <w:pStyle w:val="BodyText"/>
      <w:spacing w:line="14" w:lineRule="auto"/>
      <w:rPr>
        <w:sz w:val="20"/>
      </w:rPr>
    </w:pPr>
    <w:r>
      <w:rPr>
        <w:noProof/>
      </w:rPr>
      <w:drawing>
        <wp:anchor distT="0" distB="0" distL="0" distR="0" simplePos="0" relativeHeight="486292992" behindDoc="1" locked="0" layoutInCell="1" allowOverlap="1">
          <wp:simplePos x="0" y="0"/>
          <wp:positionH relativeFrom="page">
            <wp:posOffset>1905</wp:posOffset>
          </wp:positionH>
          <wp:positionV relativeFrom="page">
            <wp:posOffset>13970</wp:posOffset>
          </wp:positionV>
          <wp:extent cx="7770495" cy="804734"/>
          <wp:effectExtent l="0" t="0" r="0" b="0"/>
          <wp:wrapNone/>
          <wp:docPr id="29"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jpeg"/>
                  <pic:cNvPicPr/>
                </pic:nvPicPr>
                <pic:blipFill>
                  <a:blip r:embed="rId1" cstate="print"/>
                  <a:stretch>
                    <a:fillRect/>
                  </a:stretch>
                </pic:blipFill>
                <pic:spPr>
                  <a:xfrm>
                    <a:off x="0" y="0"/>
                    <a:ext cx="7770495" cy="804734"/>
                  </a:xfrm>
                  <a:prstGeom prst="rect">
                    <a:avLst/>
                  </a:prstGeom>
                </pic:spPr>
              </pic:pic>
            </a:graphicData>
          </a:graphic>
        </wp:anchor>
      </w:drawing>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13" w:rsidRDefault="00DF1913">
    <w:pPr>
      <w:pStyle w:val="BodyText"/>
      <w:spacing w:line="14" w:lineRule="auto"/>
      <w:rPr>
        <w:sz w:val="2"/>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13" w:rsidRDefault="00DF1913">
    <w:pPr>
      <w:pStyle w:val="BodyText"/>
      <w:spacing w:line="14" w:lineRule="auto"/>
      <w:rPr>
        <w:sz w:val="2"/>
      </w:rP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13" w:rsidRDefault="00DF1913">
    <w:pPr>
      <w:pStyle w:val="BodyText"/>
      <w:spacing w:line="14" w:lineRule="auto"/>
      <w:rPr>
        <w:sz w:val="2"/>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13" w:rsidRDefault="00DF1913">
    <w:pPr>
      <w:pStyle w:val="BodyText"/>
      <w:spacing w:line="14" w:lineRule="auto"/>
      <w:rPr>
        <w:sz w:val="2"/>
      </w:rP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13" w:rsidRDefault="00DF1913">
    <w:pPr>
      <w:pStyle w:val="BodyText"/>
      <w:spacing w:line="14" w:lineRule="auto"/>
      <w:rPr>
        <w:sz w:val="20"/>
      </w:rPr>
    </w:pPr>
    <w:r>
      <w:rPr>
        <w:noProof/>
      </w:rPr>
      <w:drawing>
        <wp:anchor distT="0" distB="0" distL="0" distR="0" simplePos="0" relativeHeight="486296064" behindDoc="1" locked="0" layoutInCell="1" allowOverlap="1">
          <wp:simplePos x="0" y="0"/>
          <wp:positionH relativeFrom="page">
            <wp:posOffset>0</wp:posOffset>
          </wp:positionH>
          <wp:positionV relativeFrom="page">
            <wp:posOffset>0</wp:posOffset>
          </wp:positionV>
          <wp:extent cx="7772400" cy="753725"/>
          <wp:effectExtent l="0" t="0" r="0" b="0"/>
          <wp:wrapNone/>
          <wp:docPr id="35"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8.jpeg"/>
                  <pic:cNvPicPr/>
                </pic:nvPicPr>
                <pic:blipFill>
                  <a:blip r:embed="rId1" cstate="print"/>
                  <a:stretch>
                    <a:fillRect/>
                  </a:stretch>
                </pic:blipFill>
                <pic:spPr>
                  <a:xfrm>
                    <a:off x="0" y="0"/>
                    <a:ext cx="7772400" cy="753725"/>
                  </a:xfrm>
                  <a:prstGeom prst="rect">
                    <a:avLst/>
                  </a:prstGeom>
                </pic:spPr>
              </pic:pic>
            </a:graphicData>
          </a:graphic>
        </wp:anchor>
      </w:drawing>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13" w:rsidRDefault="00DF1913">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B4213"/>
    <w:multiLevelType w:val="hybridMultilevel"/>
    <w:tmpl w:val="2868A3E4"/>
    <w:lvl w:ilvl="0" w:tplc="EAE87F0A">
      <w:start w:val="1"/>
      <w:numFmt w:val="upperLetter"/>
      <w:lvlText w:val="%1."/>
      <w:lvlJc w:val="left"/>
      <w:pPr>
        <w:ind w:left="561" w:hanging="342"/>
        <w:jc w:val="left"/>
      </w:pPr>
      <w:rPr>
        <w:rFonts w:ascii="TeXGyrePagella" w:eastAsia="TeXGyrePagella" w:hAnsi="TeXGyrePagella" w:cs="TeXGyrePagella" w:hint="default"/>
        <w:b/>
        <w:bCs/>
        <w:i/>
        <w:spacing w:val="-1"/>
        <w:w w:val="99"/>
        <w:sz w:val="28"/>
        <w:szCs w:val="28"/>
        <w:lang w:val="en-US" w:eastAsia="en-US" w:bidi="ar-SA"/>
      </w:rPr>
    </w:lvl>
    <w:lvl w:ilvl="1" w:tplc="1C0C3C28">
      <w:start w:val="1"/>
      <w:numFmt w:val="decimal"/>
      <w:lvlText w:val="%2."/>
      <w:lvlJc w:val="left"/>
      <w:pPr>
        <w:ind w:left="860" w:hanging="361"/>
        <w:jc w:val="left"/>
      </w:pPr>
      <w:rPr>
        <w:rFonts w:hint="default"/>
        <w:spacing w:val="-2"/>
        <w:w w:val="99"/>
        <w:lang w:val="en-US" w:eastAsia="en-US" w:bidi="ar-SA"/>
      </w:rPr>
    </w:lvl>
    <w:lvl w:ilvl="2" w:tplc="30E41C4C">
      <w:numFmt w:val="bullet"/>
      <w:lvlText w:val="o"/>
      <w:lvlJc w:val="left"/>
      <w:pPr>
        <w:ind w:left="1940" w:hanging="360"/>
      </w:pPr>
      <w:rPr>
        <w:rFonts w:ascii="Courier New" w:eastAsia="Courier New" w:hAnsi="Courier New" w:cs="Courier New" w:hint="default"/>
        <w:w w:val="100"/>
        <w:sz w:val="24"/>
        <w:szCs w:val="24"/>
        <w:lang w:val="en-US" w:eastAsia="en-US" w:bidi="ar-SA"/>
      </w:rPr>
    </w:lvl>
    <w:lvl w:ilvl="3" w:tplc="FAF8ADEE">
      <w:numFmt w:val="bullet"/>
      <w:lvlText w:val="•"/>
      <w:lvlJc w:val="left"/>
      <w:pPr>
        <w:ind w:left="1940" w:hanging="360"/>
      </w:pPr>
      <w:rPr>
        <w:rFonts w:hint="default"/>
        <w:lang w:val="en-US" w:eastAsia="en-US" w:bidi="ar-SA"/>
      </w:rPr>
    </w:lvl>
    <w:lvl w:ilvl="4" w:tplc="F0BC138C">
      <w:numFmt w:val="bullet"/>
      <w:lvlText w:val="•"/>
      <w:lvlJc w:val="left"/>
      <w:pPr>
        <w:ind w:left="3080" w:hanging="360"/>
      </w:pPr>
      <w:rPr>
        <w:rFonts w:hint="default"/>
        <w:lang w:val="en-US" w:eastAsia="en-US" w:bidi="ar-SA"/>
      </w:rPr>
    </w:lvl>
    <w:lvl w:ilvl="5" w:tplc="29808FD0">
      <w:numFmt w:val="bullet"/>
      <w:lvlText w:val="•"/>
      <w:lvlJc w:val="left"/>
      <w:pPr>
        <w:ind w:left="4220" w:hanging="360"/>
      </w:pPr>
      <w:rPr>
        <w:rFonts w:hint="default"/>
        <w:lang w:val="en-US" w:eastAsia="en-US" w:bidi="ar-SA"/>
      </w:rPr>
    </w:lvl>
    <w:lvl w:ilvl="6" w:tplc="AEB8340A">
      <w:numFmt w:val="bullet"/>
      <w:lvlText w:val="•"/>
      <w:lvlJc w:val="left"/>
      <w:pPr>
        <w:ind w:left="5360" w:hanging="360"/>
      </w:pPr>
      <w:rPr>
        <w:rFonts w:hint="default"/>
        <w:lang w:val="en-US" w:eastAsia="en-US" w:bidi="ar-SA"/>
      </w:rPr>
    </w:lvl>
    <w:lvl w:ilvl="7" w:tplc="C9542266">
      <w:numFmt w:val="bullet"/>
      <w:lvlText w:val="•"/>
      <w:lvlJc w:val="left"/>
      <w:pPr>
        <w:ind w:left="6500" w:hanging="360"/>
      </w:pPr>
      <w:rPr>
        <w:rFonts w:hint="default"/>
        <w:lang w:val="en-US" w:eastAsia="en-US" w:bidi="ar-SA"/>
      </w:rPr>
    </w:lvl>
    <w:lvl w:ilvl="8" w:tplc="01FC58C8">
      <w:numFmt w:val="bullet"/>
      <w:lvlText w:val="•"/>
      <w:lvlJc w:val="left"/>
      <w:pPr>
        <w:ind w:left="7640" w:hanging="360"/>
      </w:pPr>
      <w:rPr>
        <w:rFonts w:hint="default"/>
        <w:lang w:val="en-US" w:eastAsia="en-US" w:bidi="ar-SA"/>
      </w:rPr>
    </w:lvl>
  </w:abstractNum>
  <w:abstractNum w:abstractNumId="1">
    <w:nsid w:val="069405B1"/>
    <w:multiLevelType w:val="hybridMultilevel"/>
    <w:tmpl w:val="0F625D80"/>
    <w:lvl w:ilvl="0" w:tplc="7BA85304">
      <w:numFmt w:val="bullet"/>
      <w:lvlText w:val=""/>
      <w:lvlJc w:val="left"/>
      <w:pPr>
        <w:ind w:left="2160" w:hanging="361"/>
      </w:pPr>
      <w:rPr>
        <w:rFonts w:ascii="Symbol" w:eastAsia="Symbol" w:hAnsi="Symbol" w:cs="Symbol" w:hint="default"/>
        <w:w w:val="100"/>
        <w:sz w:val="24"/>
        <w:szCs w:val="24"/>
        <w:lang w:val="en-US" w:eastAsia="en-US" w:bidi="ar-SA"/>
      </w:rPr>
    </w:lvl>
    <w:lvl w:ilvl="1" w:tplc="4BA2F9EC">
      <w:numFmt w:val="bullet"/>
      <w:lvlText w:val="•"/>
      <w:lvlJc w:val="left"/>
      <w:pPr>
        <w:ind w:left="3168" w:hanging="361"/>
      </w:pPr>
      <w:rPr>
        <w:rFonts w:hint="default"/>
        <w:lang w:val="en-US" w:eastAsia="en-US" w:bidi="ar-SA"/>
      </w:rPr>
    </w:lvl>
    <w:lvl w:ilvl="2" w:tplc="69184868">
      <w:numFmt w:val="bullet"/>
      <w:lvlText w:val="•"/>
      <w:lvlJc w:val="left"/>
      <w:pPr>
        <w:ind w:left="4176" w:hanging="361"/>
      </w:pPr>
      <w:rPr>
        <w:rFonts w:hint="default"/>
        <w:lang w:val="en-US" w:eastAsia="en-US" w:bidi="ar-SA"/>
      </w:rPr>
    </w:lvl>
    <w:lvl w:ilvl="3" w:tplc="21AABEA0">
      <w:numFmt w:val="bullet"/>
      <w:lvlText w:val="•"/>
      <w:lvlJc w:val="left"/>
      <w:pPr>
        <w:ind w:left="5184" w:hanging="361"/>
      </w:pPr>
      <w:rPr>
        <w:rFonts w:hint="default"/>
        <w:lang w:val="en-US" w:eastAsia="en-US" w:bidi="ar-SA"/>
      </w:rPr>
    </w:lvl>
    <w:lvl w:ilvl="4" w:tplc="A9BABBF8">
      <w:numFmt w:val="bullet"/>
      <w:lvlText w:val="•"/>
      <w:lvlJc w:val="left"/>
      <w:pPr>
        <w:ind w:left="6192" w:hanging="361"/>
      </w:pPr>
      <w:rPr>
        <w:rFonts w:hint="default"/>
        <w:lang w:val="en-US" w:eastAsia="en-US" w:bidi="ar-SA"/>
      </w:rPr>
    </w:lvl>
    <w:lvl w:ilvl="5" w:tplc="BAEA1814">
      <w:numFmt w:val="bullet"/>
      <w:lvlText w:val="•"/>
      <w:lvlJc w:val="left"/>
      <w:pPr>
        <w:ind w:left="7200" w:hanging="361"/>
      </w:pPr>
      <w:rPr>
        <w:rFonts w:hint="default"/>
        <w:lang w:val="en-US" w:eastAsia="en-US" w:bidi="ar-SA"/>
      </w:rPr>
    </w:lvl>
    <w:lvl w:ilvl="6" w:tplc="04384DDA">
      <w:numFmt w:val="bullet"/>
      <w:lvlText w:val="•"/>
      <w:lvlJc w:val="left"/>
      <w:pPr>
        <w:ind w:left="8208" w:hanging="361"/>
      </w:pPr>
      <w:rPr>
        <w:rFonts w:hint="default"/>
        <w:lang w:val="en-US" w:eastAsia="en-US" w:bidi="ar-SA"/>
      </w:rPr>
    </w:lvl>
    <w:lvl w:ilvl="7" w:tplc="02969322">
      <w:numFmt w:val="bullet"/>
      <w:lvlText w:val="•"/>
      <w:lvlJc w:val="left"/>
      <w:pPr>
        <w:ind w:left="9216" w:hanging="361"/>
      </w:pPr>
      <w:rPr>
        <w:rFonts w:hint="default"/>
        <w:lang w:val="en-US" w:eastAsia="en-US" w:bidi="ar-SA"/>
      </w:rPr>
    </w:lvl>
    <w:lvl w:ilvl="8" w:tplc="254C205C">
      <w:numFmt w:val="bullet"/>
      <w:lvlText w:val="•"/>
      <w:lvlJc w:val="left"/>
      <w:pPr>
        <w:ind w:left="10224" w:hanging="361"/>
      </w:pPr>
      <w:rPr>
        <w:rFonts w:hint="default"/>
        <w:lang w:val="en-US" w:eastAsia="en-US" w:bidi="ar-SA"/>
      </w:rPr>
    </w:lvl>
  </w:abstractNum>
  <w:abstractNum w:abstractNumId="2">
    <w:nsid w:val="0E660D45"/>
    <w:multiLevelType w:val="hybridMultilevel"/>
    <w:tmpl w:val="A0741516"/>
    <w:lvl w:ilvl="0" w:tplc="31F6F77A">
      <w:numFmt w:val="bullet"/>
      <w:lvlText w:val="o"/>
      <w:lvlJc w:val="left"/>
      <w:pPr>
        <w:ind w:left="469" w:hanging="360"/>
      </w:pPr>
      <w:rPr>
        <w:rFonts w:ascii="Courier New" w:eastAsia="Courier New" w:hAnsi="Courier New" w:cs="Courier New" w:hint="default"/>
        <w:w w:val="100"/>
        <w:sz w:val="20"/>
        <w:szCs w:val="20"/>
        <w:lang w:val="en-US" w:eastAsia="en-US" w:bidi="ar-SA"/>
      </w:rPr>
    </w:lvl>
    <w:lvl w:ilvl="1" w:tplc="CB426152">
      <w:numFmt w:val="bullet"/>
      <w:lvlText w:val="•"/>
      <w:lvlJc w:val="left"/>
      <w:pPr>
        <w:ind w:left="700" w:hanging="360"/>
      </w:pPr>
      <w:rPr>
        <w:rFonts w:hint="default"/>
        <w:lang w:val="en-US" w:eastAsia="en-US" w:bidi="ar-SA"/>
      </w:rPr>
    </w:lvl>
    <w:lvl w:ilvl="2" w:tplc="E4B456B8">
      <w:numFmt w:val="bullet"/>
      <w:lvlText w:val="•"/>
      <w:lvlJc w:val="left"/>
      <w:pPr>
        <w:ind w:left="941" w:hanging="360"/>
      </w:pPr>
      <w:rPr>
        <w:rFonts w:hint="default"/>
        <w:lang w:val="en-US" w:eastAsia="en-US" w:bidi="ar-SA"/>
      </w:rPr>
    </w:lvl>
    <w:lvl w:ilvl="3" w:tplc="3C24BE80">
      <w:numFmt w:val="bullet"/>
      <w:lvlText w:val="•"/>
      <w:lvlJc w:val="left"/>
      <w:pPr>
        <w:ind w:left="1181" w:hanging="360"/>
      </w:pPr>
      <w:rPr>
        <w:rFonts w:hint="default"/>
        <w:lang w:val="en-US" w:eastAsia="en-US" w:bidi="ar-SA"/>
      </w:rPr>
    </w:lvl>
    <w:lvl w:ilvl="4" w:tplc="E5102F5E">
      <w:numFmt w:val="bullet"/>
      <w:lvlText w:val="•"/>
      <w:lvlJc w:val="left"/>
      <w:pPr>
        <w:ind w:left="1422" w:hanging="360"/>
      </w:pPr>
      <w:rPr>
        <w:rFonts w:hint="default"/>
        <w:lang w:val="en-US" w:eastAsia="en-US" w:bidi="ar-SA"/>
      </w:rPr>
    </w:lvl>
    <w:lvl w:ilvl="5" w:tplc="7F96FB54">
      <w:numFmt w:val="bullet"/>
      <w:lvlText w:val="•"/>
      <w:lvlJc w:val="left"/>
      <w:pPr>
        <w:ind w:left="1663" w:hanging="360"/>
      </w:pPr>
      <w:rPr>
        <w:rFonts w:hint="default"/>
        <w:lang w:val="en-US" w:eastAsia="en-US" w:bidi="ar-SA"/>
      </w:rPr>
    </w:lvl>
    <w:lvl w:ilvl="6" w:tplc="6136DA84">
      <w:numFmt w:val="bullet"/>
      <w:lvlText w:val="•"/>
      <w:lvlJc w:val="left"/>
      <w:pPr>
        <w:ind w:left="1903" w:hanging="360"/>
      </w:pPr>
      <w:rPr>
        <w:rFonts w:hint="default"/>
        <w:lang w:val="en-US" w:eastAsia="en-US" w:bidi="ar-SA"/>
      </w:rPr>
    </w:lvl>
    <w:lvl w:ilvl="7" w:tplc="8E06F9D6">
      <w:numFmt w:val="bullet"/>
      <w:lvlText w:val="•"/>
      <w:lvlJc w:val="left"/>
      <w:pPr>
        <w:ind w:left="2144" w:hanging="360"/>
      </w:pPr>
      <w:rPr>
        <w:rFonts w:hint="default"/>
        <w:lang w:val="en-US" w:eastAsia="en-US" w:bidi="ar-SA"/>
      </w:rPr>
    </w:lvl>
    <w:lvl w:ilvl="8" w:tplc="11BA80FA">
      <w:numFmt w:val="bullet"/>
      <w:lvlText w:val="•"/>
      <w:lvlJc w:val="left"/>
      <w:pPr>
        <w:ind w:left="2384" w:hanging="360"/>
      </w:pPr>
      <w:rPr>
        <w:rFonts w:hint="default"/>
        <w:lang w:val="en-US" w:eastAsia="en-US" w:bidi="ar-SA"/>
      </w:rPr>
    </w:lvl>
  </w:abstractNum>
  <w:abstractNum w:abstractNumId="3">
    <w:nsid w:val="18D13A49"/>
    <w:multiLevelType w:val="hybridMultilevel"/>
    <w:tmpl w:val="82404750"/>
    <w:lvl w:ilvl="0" w:tplc="1DF839A6">
      <w:numFmt w:val="bullet"/>
      <w:lvlText w:val="o"/>
      <w:lvlJc w:val="left"/>
      <w:pPr>
        <w:ind w:left="466" w:hanging="360"/>
      </w:pPr>
      <w:rPr>
        <w:rFonts w:ascii="Courier New" w:eastAsia="Courier New" w:hAnsi="Courier New" w:cs="Courier New" w:hint="default"/>
        <w:w w:val="100"/>
        <w:sz w:val="20"/>
        <w:szCs w:val="20"/>
        <w:lang w:val="en-US" w:eastAsia="en-US" w:bidi="ar-SA"/>
      </w:rPr>
    </w:lvl>
    <w:lvl w:ilvl="1" w:tplc="E0943402">
      <w:numFmt w:val="bullet"/>
      <w:lvlText w:val="•"/>
      <w:lvlJc w:val="left"/>
      <w:pPr>
        <w:ind w:left="700" w:hanging="360"/>
      </w:pPr>
      <w:rPr>
        <w:rFonts w:hint="default"/>
        <w:lang w:val="en-US" w:eastAsia="en-US" w:bidi="ar-SA"/>
      </w:rPr>
    </w:lvl>
    <w:lvl w:ilvl="2" w:tplc="84F670D0">
      <w:numFmt w:val="bullet"/>
      <w:lvlText w:val="•"/>
      <w:lvlJc w:val="left"/>
      <w:pPr>
        <w:ind w:left="940" w:hanging="360"/>
      </w:pPr>
      <w:rPr>
        <w:rFonts w:hint="default"/>
        <w:lang w:val="en-US" w:eastAsia="en-US" w:bidi="ar-SA"/>
      </w:rPr>
    </w:lvl>
    <w:lvl w:ilvl="3" w:tplc="3E1874D8">
      <w:numFmt w:val="bullet"/>
      <w:lvlText w:val="•"/>
      <w:lvlJc w:val="left"/>
      <w:pPr>
        <w:ind w:left="1180" w:hanging="360"/>
      </w:pPr>
      <w:rPr>
        <w:rFonts w:hint="default"/>
        <w:lang w:val="en-US" w:eastAsia="en-US" w:bidi="ar-SA"/>
      </w:rPr>
    </w:lvl>
    <w:lvl w:ilvl="4" w:tplc="248421C4">
      <w:numFmt w:val="bullet"/>
      <w:lvlText w:val="•"/>
      <w:lvlJc w:val="left"/>
      <w:pPr>
        <w:ind w:left="1420" w:hanging="360"/>
      </w:pPr>
      <w:rPr>
        <w:rFonts w:hint="default"/>
        <w:lang w:val="en-US" w:eastAsia="en-US" w:bidi="ar-SA"/>
      </w:rPr>
    </w:lvl>
    <w:lvl w:ilvl="5" w:tplc="A0461C2E">
      <w:numFmt w:val="bullet"/>
      <w:lvlText w:val="•"/>
      <w:lvlJc w:val="left"/>
      <w:pPr>
        <w:ind w:left="1660" w:hanging="360"/>
      </w:pPr>
      <w:rPr>
        <w:rFonts w:hint="default"/>
        <w:lang w:val="en-US" w:eastAsia="en-US" w:bidi="ar-SA"/>
      </w:rPr>
    </w:lvl>
    <w:lvl w:ilvl="6" w:tplc="7898D590">
      <w:numFmt w:val="bullet"/>
      <w:lvlText w:val="•"/>
      <w:lvlJc w:val="left"/>
      <w:pPr>
        <w:ind w:left="1900" w:hanging="360"/>
      </w:pPr>
      <w:rPr>
        <w:rFonts w:hint="default"/>
        <w:lang w:val="en-US" w:eastAsia="en-US" w:bidi="ar-SA"/>
      </w:rPr>
    </w:lvl>
    <w:lvl w:ilvl="7" w:tplc="A81CC29A">
      <w:numFmt w:val="bullet"/>
      <w:lvlText w:val="•"/>
      <w:lvlJc w:val="left"/>
      <w:pPr>
        <w:ind w:left="2140" w:hanging="360"/>
      </w:pPr>
      <w:rPr>
        <w:rFonts w:hint="default"/>
        <w:lang w:val="en-US" w:eastAsia="en-US" w:bidi="ar-SA"/>
      </w:rPr>
    </w:lvl>
    <w:lvl w:ilvl="8" w:tplc="2F70311E">
      <w:numFmt w:val="bullet"/>
      <w:lvlText w:val="•"/>
      <w:lvlJc w:val="left"/>
      <w:pPr>
        <w:ind w:left="2380" w:hanging="360"/>
      </w:pPr>
      <w:rPr>
        <w:rFonts w:hint="default"/>
        <w:lang w:val="en-US" w:eastAsia="en-US" w:bidi="ar-SA"/>
      </w:rPr>
    </w:lvl>
  </w:abstractNum>
  <w:abstractNum w:abstractNumId="4">
    <w:nsid w:val="23F10592"/>
    <w:multiLevelType w:val="hybridMultilevel"/>
    <w:tmpl w:val="AF32B214"/>
    <w:lvl w:ilvl="0" w:tplc="382C6402">
      <w:numFmt w:val="bullet"/>
      <w:lvlText w:val="o"/>
      <w:lvlJc w:val="left"/>
      <w:pPr>
        <w:ind w:left="467" w:hanging="360"/>
      </w:pPr>
      <w:rPr>
        <w:rFonts w:hint="default"/>
        <w:w w:val="100"/>
        <w:lang w:val="en-US" w:eastAsia="en-US" w:bidi="ar-SA"/>
      </w:rPr>
    </w:lvl>
    <w:lvl w:ilvl="1" w:tplc="F9D03D3A">
      <w:numFmt w:val="bullet"/>
      <w:lvlText w:val="•"/>
      <w:lvlJc w:val="left"/>
      <w:pPr>
        <w:ind w:left="698" w:hanging="360"/>
      </w:pPr>
      <w:rPr>
        <w:rFonts w:hint="default"/>
        <w:lang w:val="en-US" w:eastAsia="en-US" w:bidi="ar-SA"/>
      </w:rPr>
    </w:lvl>
    <w:lvl w:ilvl="2" w:tplc="43D83EBE">
      <w:numFmt w:val="bullet"/>
      <w:lvlText w:val="•"/>
      <w:lvlJc w:val="left"/>
      <w:pPr>
        <w:ind w:left="937" w:hanging="360"/>
      </w:pPr>
      <w:rPr>
        <w:rFonts w:hint="default"/>
        <w:lang w:val="en-US" w:eastAsia="en-US" w:bidi="ar-SA"/>
      </w:rPr>
    </w:lvl>
    <w:lvl w:ilvl="3" w:tplc="8284624E">
      <w:numFmt w:val="bullet"/>
      <w:lvlText w:val="•"/>
      <w:lvlJc w:val="left"/>
      <w:pPr>
        <w:ind w:left="1176" w:hanging="360"/>
      </w:pPr>
      <w:rPr>
        <w:rFonts w:hint="default"/>
        <w:lang w:val="en-US" w:eastAsia="en-US" w:bidi="ar-SA"/>
      </w:rPr>
    </w:lvl>
    <w:lvl w:ilvl="4" w:tplc="B658FE3C">
      <w:numFmt w:val="bullet"/>
      <w:lvlText w:val="•"/>
      <w:lvlJc w:val="left"/>
      <w:pPr>
        <w:ind w:left="1414" w:hanging="360"/>
      </w:pPr>
      <w:rPr>
        <w:rFonts w:hint="default"/>
        <w:lang w:val="en-US" w:eastAsia="en-US" w:bidi="ar-SA"/>
      </w:rPr>
    </w:lvl>
    <w:lvl w:ilvl="5" w:tplc="C66003EC">
      <w:numFmt w:val="bullet"/>
      <w:lvlText w:val="•"/>
      <w:lvlJc w:val="left"/>
      <w:pPr>
        <w:ind w:left="1653" w:hanging="360"/>
      </w:pPr>
      <w:rPr>
        <w:rFonts w:hint="default"/>
        <w:lang w:val="en-US" w:eastAsia="en-US" w:bidi="ar-SA"/>
      </w:rPr>
    </w:lvl>
    <w:lvl w:ilvl="6" w:tplc="C0A4D8A2">
      <w:numFmt w:val="bullet"/>
      <w:lvlText w:val="•"/>
      <w:lvlJc w:val="left"/>
      <w:pPr>
        <w:ind w:left="1892" w:hanging="360"/>
      </w:pPr>
      <w:rPr>
        <w:rFonts w:hint="default"/>
        <w:lang w:val="en-US" w:eastAsia="en-US" w:bidi="ar-SA"/>
      </w:rPr>
    </w:lvl>
    <w:lvl w:ilvl="7" w:tplc="3E826860">
      <w:numFmt w:val="bullet"/>
      <w:lvlText w:val="•"/>
      <w:lvlJc w:val="left"/>
      <w:pPr>
        <w:ind w:left="2130" w:hanging="360"/>
      </w:pPr>
      <w:rPr>
        <w:rFonts w:hint="default"/>
        <w:lang w:val="en-US" w:eastAsia="en-US" w:bidi="ar-SA"/>
      </w:rPr>
    </w:lvl>
    <w:lvl w:ilvl="8" w:tplc="AEC096B4">
      <w:numFmt w:val="bullet"/>
      <w:lvlText w:val="•"/>
      <w:lvlJc w:val="left"/>
      <w:pPr>
        <w:ind w:left="2369" w:hanging="360"/>
      </w:pPr>
      <w:rPr>
        <w:rFonts w:hint="default"/>
        <w:lang w:val="en-US" w:eastAsia="en-US" w:bidi="ar-SA"/>
      </w:rPr>
    </w:lvl>
  </w:abstractNum>
  <w:abstractNum w:abstractNumId="5">
    <w:nsid w:val="29880B3B"/>
    <w:multiLevelType w:val="hybridMultilevel"/>
    <w:tmpl w:val="263AF842"/>
    <w:lvl w:ilvl="0" w:tplc="8A902F94">
      <w:start w:val="1"/>
      <w:numFmt w:val="decimal"/>
      <w:lvlText w:val="%1."/>
      <w:lvlJc w:val="left"/>
      <w:pPr>
        <w:ind w:left="860" w:hanging="361"/>
        <w:jc w:val="left"/>
      </w:pPr>
      <w:rPr>
        <w:rFonts w:ascii="Times New Roman" w:eastAsia="Times New Roman" w:hAnsi="Times New Roman" w:cs="Times New Roman" w:hint="default"/>
        <w:spacing w:val="-2"/>
        <w:w w:val="99"/>
        <w:sz w:val="24"/>
        <w:szCs w:val="24"/>
        <w:lang w:val="en-US" w:eastAsia="en-US" w:bidi="ar-SA"/>
      </w:rPr>
    </w:lvl>
    <w:lvl w:ilvl="1" w:tplc="C1FC8CE2">
      <w:numFmt w:val="bullet"/>
      <w:lvlText w:val="•"/>
      <w:lvlJc w:val="left"/>
      <w:pPr>
        <w:ind w:left="1766" w:hanging="361"/>
      </w:pPr>
      <w:rPr>
        <w:rFonts w:hint="default"/>
        <w:lang w:val="en-US" w:eastAsia="en-US" w:bidi="ar-SA"/>
      </w:rPr>
    </w:lvl>
    <w:lvl w:ilvl="2" w:tplc="4720285A">
      <w:numFmt w:val="bullet"/>
      <w:lvlText w:val="•"/>
      <w:lvlJc w:val="left"/>
      <w:pPr>
        <w:ind w:left="2672" w:hanging="361"/>
      </w:pPr>
      <w:rPr>
        <w:rFonts w:hint="default"/>
        <w:lang w:val="en-US" w:eastAsia="en-US" w:bidi="ar-SA"/>
      </w:rPr>
    </w:lvl>
    <w:lvl w:ilvl="3" w:tplc="615EC47A">
      <w:numFmt w:val="bullet"/>
      <w:lvlText w:val="•"/>
      <w:lvlJc w:val="left"/>
      <w:pPr>
        <w:ind w:left="3578" w:hanging="361"/>
      </w:pPr>
      <w:rPr>
        <w:rFonts w:hint="default"/>
        <w:lang w:val="en-US" w:eastAsia="en-US" w:bidi="ar-SA"/>
      </w:rPr>
    </w:lvl>
    <w:lvl w:ilvl="4" w:tplc="0BEC98E4">
      <w:numFmt w:val="bullet"/>
      <w:lvlText w:val="•"/>
      <w:lvlJc w:val="left"/>
      <w:pPr>
        <w:ind w:left="4484" w:hanging="361"/>
      </w:pPr>
      <w:rPr>
        <w:rFonts w:hint="default"/>
        <w:lang w:val="en-US" w:eastAsia="en-US" w:bidi="ar-SA"/>
      </w:rPr>
    </w:lvl>
    <w:lvl w:ilvl="5" w:tplc="00702FBC">
      <w:numFmt w:val="bullet"/>
      <w:lvlText w:val="•"/>
      <w:lvlJc w:val="left"/>
      <w:pPr>
        <w:ind w:left="5390" w:hanging="361"/>
      </w:pPr>
      <w:rPr>
        <w:rFonts w:hint="default"/>
        <w:lang w:val="en-US" w:eastAsia="en-US" w:bidi="ar-SA"/>
      </w:rPr>
    </w:lvl>
    <w:lvl w:ilvl="6" w:tplc="95FC7C02">
      <w:numFmt w:val="bullet"/>
      <w:lvlText w:val="•"/>
      <w:lvlJc w:val="left"/>
      <w:pPr>
        <w:ind w:left="6296" w:hanging="361"/>
      </w:pPr>
      <w:rPr>
        <w:rFonts w:hint="default"/>
        <w:lang w:val="en-US" w:eastAsia="en-US" w:bidi="ar-SA"/>
      </w:rPr>
    </w:lvl>
    <w:lvl w:ilvl="7" w:tplc="C6A05A78">
      <w:numFmt w:val="bullet"/>
      <w:lvlText w:val="•"/>
      <w:lvlJc w:val="left"/>
      <w:pPr>
        <w:ind w:left="7202" w:hanging="361"/>
      </w:pPr>
      <w:rPr>
        <w:rFonts w:hint="default"/>
        <w:lang w:val="en-US" w:eastAsia="en-US" w:bidi="ar-SA"/>
      </w:rPr>
    </w:lvl>
    <w:lvl w:ilvl="8" w:tplc="3FAE7A76">
      <w:numFmt w:val="bullet"/>
      <w:lvlText w:val="•"/>
      <w:lvlJc w:val="left"/>
      <w:pPr>
        <w:ind w:left="8108" w:hanging="361"/>
      </w:pPr>
      <w:rPr>
        <w:rFonts w:hint="default"/>
        <w:lang w:val="en-US" w:eastAsia="en-US" w:bidi="ar-SA"/>
      </w:rPr>
    </w:lvl>
  </w:abstractNum>
  <w:abstractNum w:abstractNumId="6">
    <w:nsid w:val="30A85D6F"/>
    <w:multiLevelType w:val="hybridMultilevel"/>
    <w:tmpl w:val="8ABE0A92"/>
    <w:lvl w:ilvl="0" w:tplc="0660DAAC">
      <w:numFmt w:val="bullet"/>
      <w:lvlText w:val="o"/>
      <w:lvlJc w:val="left"/>
      <w:pPr>
        <w:ind w:left="1800" w:hanging="360"/>
      </w:pPr>
      <w:rPr>
        <w:rFonts w:ascii="Courier New" w:eastAsia="Courier New" w:hAnsi="Courier New" w:cs="Courier New" w:hint="default"/>
        <w:w w:val="100"/>
        <w:sz w:val="24"/>
        <w:szCs w:val="24"/>
        <w:lang w:val="en-US" w:eastAsia="en-US" w:bidi="ar-SA"/>
      </w:rPr>
    </w:lvl>
    <w:lvl w:ilvl="1" w:tplc="B34E285C">
      <w:numFmt w:val="bullet"/>
      <w:lvlText w:val=""/>
      <w:lvlJc w:val="left"/>
      <w:pPr>
        <w:ind w:left="2160" w:hanging="361"/>
      </w:pPr>
      <w:rPr>
        <w:rFonts w:ascii="Symbol" w:eastAsia="Symbol" w:hAnsi="Symbol" w:cs="Symbol" w:hint="default"/>
        <w:w w:val="100"/>
        <w:sz w:val="24"/>
        <w:szCs w:val="24"/>
        <w:lang w:val="en-US" w:eastAsia="en-US" w:bidi="ar-SA"/>
      </w:rPr>
    </w:lvl>
    <w:lvl w:ilvl="2" w:tplc="BAD4C6CE">
      <w:numFmt w:val="bullet"/>
      <w:lvlText w:val="•"/>
      <w:lvlJc w:val="left"/>
      <w:pPr>
        <w:ind w:left="3280" w:hanging="361"/>
      </w:pPr>
      <w:rPr>
        <w:rFonts w:hint="default"/>
        <w:lang w:val="en-US" w:eastAsia="en-US" w:bidi="ar-SA"/>
      </w:rPr>
    </w:lvl>
    <w:lvl w:ilvl="3" w:tplc="55B436F8">
      <w:numFmt w:val="bullet"/>
      <w:lvlText w:val="•"/>
      <w:lvlJc w:val="left"/>
      <w:pPr>
        <w:ind w:left="4400" w:hanging="361"/>
      </w:pPr>
      <w:rPr>
        <w:rFonts w:hint="default"/>
        <w:lang w:val="en-US" w:eastAsia="en-US" w:bidi="ar-SA"/>
      </w:rPr>
    </w:lvl>
    <w:lvl w:ilvl="4" w:tplc="323237BA">
      <w:numFmt w:val="bullet"/>
      <w:lvlText w:val="•"/>
      <w:lvlJc w:val="left"/>
      <w:pPr>
        <w:ind w:left="5520" w:hanging="361"/>
      </w:pPr>
      <w:rPr>
        <w:rFonts w:hint="default"/>
        <w:lang w:val="en-US" w:eastAsia="en-US" w:bidi="ar-SA"/>
      </w:rPr>
    </w:lvl>
    <w:lvl w:ilvl="5" w:tplc="23E455EC">
      <w:numFmt w:val="bullet"/>
      <w:lvlText w:val="•"/>
      <w:lvlJc w:val="left"/>
      <w:pPr>
        <w:ind w:left="6640" w:hanging="361"/>
      </w:pPr>
      <w:rPr>
        <w:rFonts w:hint="default"/>
        <w:lang w:val="en-US" w:eastAsia="en-US" w:bidi="ar-SA"/>
      </w:rPr>
    </w:lvl>
    <w:lvl w:ilvl="6" w:tplc="B97A03A8">
      <w:numFmt w:val="bullet"/>
      <w:lvlText w:val="•"/>
      <w:lvlJc w:val="left"/>
      <w:pPr>
        <w:ind w:left="7760" w:hanging="361"/>
      </w:pPr>
      <w:rPr>
        <w:rFonts w:hint="default"/>
        <w:lang w:val="en-US" w:eastAsia="en-US" w:bidi="ar-SA"/>
      </w:rPr>
    </w:lvl>
    <w:lvl w:ilvl="7" w:tplc="A73E8204">
      <w:numFmt w:val="bullet"/>
      <w:lvlText w:val="•"/>
      <w:lvlJc w:val="left"/>
      <w:pPr>
        <w:ind w:left="8880" w:hanging="361"/>
      </w:pPr>
      <w:rPr>
        <w:rFonts w:hint="default"/>
        <w:lang w:val="en-US" w:eastAsia="en-US" w:bidi="ar-SA"/>
      </w:rPr>
    </w:lvl>
    <w:lvl w:ilvl="8" w:tplc="4E683C8E">
      <w:numFmt w:val="bullet"/>
      <w:lvlText w:val="•"/>
      <w:lvlJc w:val="left"/>
      <w:pPr>
        <w:ind w:left="10000" w:hanging="361"/>
      </w:pPr>
      <w:rPr>
        <w:rFonts w:hint="default"/>
        <w:lang w:val="en-US" w:eastAsia="en-US" w:bidi="ar-SA"/>
      </w:rPr>
    </w:lvl>
  </w:abstractNum>
  <w:abstractNum w:abstractNumId="7">
    <w:nsid w:val="30F84DDB"/>
    <w:multiLevelType w:val="hybridMultilevel"/>
    <w:tmpl w:val="2C006510"/>
    <w:lvl w:ilvl="0" w:tplc="8D14C4D2">
      <w:numFmt w:val="bullet"/>
      <w:lvlText w:val=""/>
      <w:lvlJc w:val="left"/>
      <w:pPr>
        <w:ind w:left="2250" w:hanging="271"/>
      </w:pPr>
      <w:rPr>
        <w:rFonts w:ascii="Symbol" w:eastAsia="Symbol" w:hAnsi="Symbol" w:cs="Symbol" w:hint="default"/>
        <w:w w:val="100"/>
        <w:sz w:val="24"/>
        <w:szCs w:val="24"/>
        <w:lang w:val="en-US" w:eastAsia="en-US" w:bidi="ar-SA"/>
      </w:rPr>
    </w:lvl>
    <w:lvl w:ilvl="1" w:tplc="212E4E5E">
      <w:numFmt w:val="bullet"/>
      <w:lvlText w:val="•"/>
      <w:lvlJc w:val="left"/>
      <w:pPr>
        <w:ind w:left="3258" w:hanging="271"/>
      </w:pPr>
      <w:rPr>
        <w:rFonts w:hint="default"/>
        <w:lang w:val="en-US" w:eastAsia="en-US" w:bidi="ar-SA"/>
      </w:rPr>
    </w:lvl>
    <w:lvl w:ilvl="2" w:tplc="F3A80C6C">
      <w:numFmt w:val="bullet"/>
      <w:lvlText w:val="•"/>
      <w:lvlJc w:val="left"/>
      <w:pPr>
        <w:ind w:left="4256" w:hanging="271"/>
      </w:pPr>
      <w:rPr>
        <w:rFonts w:hint="default"/>
        <w:lang w:val="en-US" w:eastAsia="en-US" w:bidi="ar-SA"/>
      </w:rPr>
    </w:lvl>
    <w:lvl w:ilvl="3" w:tplc="FD36A1A4">
      <w:numFmt w:val="bullet"/>
      <w:lvlText w:val="•"/>
      <w:lvlJc w:val="left"/>
      <w:pPr>
        <w:ind w:left="5254" w:hanging="271"/>
      </w:pPr>
      <w:rPr>
        <w:rFonts w:hint="default"/>
        <w:lang w:val="en-US" w:eastAsia="en-US" w:bidi="ar-SA"/>
      </w:rPr>
    </w:lvl>
    <w:lvl w:ilvl="4" w:tplc="A1281016">
      <w:numFmt w:val="bullet"/>
      <w:lvlText w:val="•"/>
      <w:lvlJc w:val="left"/>
      <w:pPr>
        <w:ind w:left="6252" w:hanging="271"/>
      </w:pPr>
      <w:rPr>
        <w:rFonts w:hint="default"/>
        <w:lang w:val="en-US" w:eastAsia="en-US" w:bidi="ar-SA"/>
      </w:rPr>
    </w:lvl>
    <w:lvl w:ilvl="5" w:tplc="64383EBE">
      <w:numFmt w:val="bullet"/>
      <w:lvlText w:val="•"/>
      <w:lvlJc w:val="left"/>
      <w:pPr>
        <w:ind w:left="7250" w:hanging="271"/>
      </w:pPr>
      <w:rPr>
        <w:rFonts w:hint="default"/>
        <w:lang w:val="en-US" w:eastAsia="en-US" w:bidi="ar-SA"/>
      </w:rPr>
    </w:lvl>
    <w:lvl w:ilvl="6" w:tplc="6E74FB0A">
      <w:numFmt w:val="bullet"/>
      <w:lvlText w:val="•"/>
      <w:lvlJc w:val="left"/>
      <w:pPr>
        <w:ind w:left="8248" w:hanging="271"/>
      </w:pPr>
      <w:rPr>
        <w:rFonts w:hint="default"/>
        <w:lang w:val="en-US" w:eastAsia="en-US" w:bidi="ar-SA"/>
      </w:rPr>
    </w:lvl>
    <w:lvl w:ilvl="7" w:tplc="6FB86106">
      <w:numFmt w:val="bullet"/>
      <w:lvlText w:val="•"/>
      <w:lvlJc w:val="left"/>
      <w:pPr>
        <w:ind w:left="9246" w:hanging="271"/>
      </w:pPr>
      <w:rPr>
        <w:rFonts w:hint="default"/>
        <w:lang w:val="en-US" w:eastAsia="en-US" w:bidi="ar-SA"/>
      </w:rPr>
    </w:lvl>
    <w:lvl w:ilvl="8" w:tplc="C108E812">
      <w:numFmt w:val="bullet"/>
      <w:lvlText w:val="•"/>
      <w:lvlJc w:val="left"/>
      <w:pPr>
        <w:ind w:left="10244" w:hanging="271"/>
      </w:pPr>
      <w:rPr>
        <w:rFonts w:hint="default"/>
        <w:lang w:val="en-US" w:eastAsia="en-US" w:bidi="ar-SA"/>
      </w:rPr>
    </w:lvl>
  </w:abstractNum>
  <w:abstractNum w:abstractNumId="8">
    <w:nsid w:val="36A235BF"/>
    <w:multiLevelType w:val="hybridMultilevel"/>
    <w:tmpl w:val="6018CBB2"/>
    <w:lvl w:ilvl="0" w:tplc="F8B4B13C">
      <w:numFmt w:val="bullet"/>
      <w:lvlText w:val="o"/>
      <w:lvlJc w:val="left"/>
      <w:pPr>
        <w:ind w:left="470" w:hanging="360"/>
      </w:pPr>
      <w:rPr>
        <w:rFonts w:ascii="Courier New" w:eastAsia="Courier New" w:hAnsi="Courier New" w:cs="Courier New" w:hint="default"/>
        <w:w w:val="100"/>
        <w:sz w:val="20"/>
        <w:szCs w:val="20"/>
        <w:lang w:val="en-US" w:eastAsia="en-US" w:bidi="ar-SA"/>
      </w:rPr>
    </w:lvl>
    <w:lvl w:ilvl="1" w:tplc="CC520124">
      <w:numFmt w:val="bullet"/>
      <w:lvlText w:val="•"/>
      <w:lvlJc w:val="left"/>
      <w:pPr>
        <w:ind w:left="754" w:hanging="360"/>
      </w:pPr>
      <w:rPr>
        <w:rFonts w:hint="default"/>
        <w:lang w:val="en-US" w:eastAsia="en-US" w:bidi="ar-SA"/>
      </w:rPr>
    </w:lvl>
    <w:lvl w:ilvl="2" w:tplc="37926B52">
      <w:numFmt w:val="bullet"/>
      <w:lvlText w:val="•"/>
      <w:lvlJc w:val="left"/>
      <w:pPr>
        <w:ind w:left="1029" w:hanging="360"/>
      </w:pPr>
      <w:rPr>
        <w:rFonts w:hint="default"/>
        <w:lang w:val="en-US" w:eastAsia="en-US" w:bidi="ar-SA"/>
      </w:rPr>
    </w:lvl>
    <w:lvl w:ilvl="3" w:tplc="A2729A9E">
      <w:numFmt w:val="bullet"/>
      <w:lvlText w:val="•"/>
      <w:lvlJc w:val="left"/>
      <w:pPr>
        <w:ind w:left="1303" w:hanging="360"/>
      </w:pPr>
      <w:rPr>
        <w:rFonts w:hint="default"/>
        <w:lang w:val="en-US" w:eastAsia="en-US" w:bidi="ar-SA"/>
      </w:rPr>
    </w:lvl>
    <w:lvl w:ilvl="4" w:tplc="3DCE99D0">
      <w:numFmt w:val="bullet"/>
      <w:lvlText w:val="•"/>
      <w:lvlJc w:val="left"/>
      <w:pPr>
        <w:ind w:left="1578" w:hanging="360"/>
      </w:pPr>
      <w:rPr>
        <w:rFonts w:hint="default"/>
        <w:lang w:val="en-US" w:eastAsia="en-US" w:bidi="ar-SA"/>
      </w:rPr>
    </w:lvl>
    <w:lvl w:ilvl="5" w:tplc="32B2677A">
      <w:numFmt w:val="bullet"/>
      <w:lvlText w:val="•"/>
      <w:lvlJc w:val="left"/>
      <w:pPr>
        <w:ind w:left="1852" w:hanging="360"/>
      </w:pPr>
      <w:rPr>
        <w:rFonts w:hint="default"/>
        <w:lang w:val="en-US" w:eastAsia="en-US" w:bidi="ar-SA"/>
      </w:rPr>
    </w:lvl>
    <w:lvl w:ilvl="6" w:tplc="24D0CB98">
      <w:numFmt w:val="bullet"/>
      <w:lvlText w:val="•"/>
      <w:lvlJc w:val="left"/>
      <w:pPr>
        <w:ind w:left="2127" w:hanging="360"/>
      </w:pPr>
      <w:rPr>
        <w:rFonts w:hint="default"/>
        <w:lang w:val="en-US" w:eastAsia="en-US" w:bidi="ar-SA"/>
      </w:rPr>
    </w:lvl>
    <w:lvl w:ilvl="7" w:tplc="1592DF14">
      <w:numFmt w:val="bullet"/>
      <w:lvlText w:val="•"/>
      <w:lvlJc w:val="left"/>
      <w:pPr>
        <w:ind w:left="2401" w:hanging="360"/>
      </w:pPr>
      <w:rPr>
        <w:rFonts w:hint="default"/>
        <w:lang w:val="en-US" w:eastAsia="en-US" w:bidi="ar-SA"/>
      </w:rPr>
    </w:lvl>
    <w:lvl w:ilvl="8" w:tplc="95AEB92C">
      <w:numFmt w:val="bullet"/>
      <w:lvlText w:val="•"/>
      <w:lvlJc w:val="left"/>
      <w:pPr>
        <w:ind w:left="2676" w:hanging="360"/>
      </w:pPr>
      <w:rPr>
        <w:rFonts w:hint="default"/>
        <w:lang w:val="en-US" w:eastAsia="en-US" w:bidi="ar-SA"/>
      </w:rPr>
    </w:lvl>
  </w:abstractNum>
  <w:abstractNum w:abstractNumId="9">
    <w:nsid w:val="37B71908"/>
    <w:multiLevelType w:val="hybridMultilevel"/>
    <w:tmpl w:val="DF683CB0"/>
    <w:lvl w:ilvl="0" w:tplc="8618BB28">
      <w:numFmt w:val="bullet"/>
      <w:lvlText w:val="o"/>
      <w:lvlJc w:val="left"/>
      <w:pPr>
        <w:ind w:left="468" w:hanging="360"/>
      </w:pPr>
      <w:rPr>
        <w:rFonts w:hint="default"/>
        <w:w w:val="100"/>
        <w:lang w:val="en-US" w:eastAsia="en-US" w:bidi="ar-SA"/>
      </w:rPr>
    </w:lvl>
    <w:lvl w:ilvl="1" w:tplc="5C909594">
      <w:numFmt w:val="bullet"/>
      <w:lvlText w:val="•"/>
      <w:lvlJc w:val="left"/>
      <w:pPr>
        <w:ind w:left="736" w:hanging="360"/>
      </w:pPr>
      <w:rPr>
        <w:rFonts w:hint="default"/>
        <w:lang w:val="en-US" w:eastAsia="en-US" w:bidi="ar-SA"/>
      </w:rPr>
    </w:lvl>
    <w:lvl w:ilvl="2" w:tplc="C9763E08">
      <w:numFmt w:val="bullet"/>
      <w:lvlText w:val="•"/>
      <w:lvlJc w:val="left"/>
      <w:pPr>
        <w:ind w:left="1012" w:hanging="360"/>
      </w:pPr>
      <w:rPr>
        <w:rFonts w:hint="default"/>
        <w:lang w:val="en-US" w:eastAsia="en-US" w:bidi="ar-SA"/>
      </w:rPr>
    </w:lvl>
    <w:lvl w:ilvl="3" w:tplc="3A6A4412">
      <w:numFmt w:val="bullet"/>
      <w:lvlText w:val="•"/>
      <w:lvlJc w:val="left"/>
      <w:pPr>
        <w:ind w:left="1288" w:hanging="360"/>
      </w:pPr>
      <w:rPr>
        <w:rFonts w:hint="default"/>
        <w:lang w:val="en-US" w:eastAsia="en-US" w:bidi="ar-SA"/>
      </w:rPr>
    </w:lvl>
    <w:lvl w:ilvl="4" w:tplc="E8106BE2">
      <w:numFmt w:val="bullet"/>
      <w:lvlText w:val="•"/>
      <w:lvlJc w:val="left"/>
      <w:pPr>
        <w:ind w:left="1564" w:hanging="360"/>
      </w:pPr>
      <w:rPr>
        <w:rFonts w:hint="default"/>
        <w:lang w:val="en-US" w:eastAsia="en-US" w:bidi="ar-SA"/>
      </w:rPr>
    </w:lvl>
    <w:lvl w:ilvl="5" w:tplc="30383BCC">
      <w:numFmt w:val="bullet"/>
      <w:lvlText w:val="•"/>
      <w:lvlJc w:val="left"/>
      <w:pPr>
        <w:ind w:left="1840" w:hanging="360"/>
      </w:pPr>
      <w:rPr>
        <w:rFonts w:hint="default"/>
        <w:lang w:val="en-US" w:eastAsia="en-US" w:bidi="ar-SA"/>
      </w:rPr>
    </w:lvl>
    <w:lvl w:ilvl="6" w:tplc="82544E64">
      <w:numFmt w:val="bullet"/>
      <w:lvlText w:val="•"/>
      <w:lvlJc w:val="left"/>
      <w:pPr>
        <w:ind w:left="2116" w:hanging="360"/>
      </w:pPr>
      <w:rPr>
        <w:rFonts w:hint="default"/>
        <w:lang w:val="en-US" w:eastAsia="en-US" w:bidi="ar-SA"/>
      </w:rPr>
    </w:lvl>
    <w:lvl w:ilvl="7" w:tplc="C60C5A88">
      <w:numFmt w:val="bullet"/>
      <w:lvlText w:val="•"/>
      <w:lvlJc w:val="left"/>
      <w:pPr>
        <w:ind w:left="2392" w:hanging="360"/>
      </w:pPr>
      <w:rPr>
        <w:rFonts w:hint="default"/>
        <w:lang w:val="en-US" w:eastAsia="en-US" w:bidi="ar-SA"/>
      </w:rPr>
    </w:lvl>
    <w:lvl w:ilvl="8" w:tplc="AD5C30FE">
      <w:numFmt w:val="bullet"/>
      <w:lvlText w:val="•"/>
      <w:lvlJc w:val="left"/>
      <w:pPr>
        <w:ind w:left="2668" w:hanging="360"/>
      </w:pPr>
      <w:rPr>
        <w:rFonts w:hint="default"/>
        <w:lang w:val="en-US" w:eastAsia="en-US" w:bidi="ar-SA"/>
      </w:rPr>
    </w:lvl>
  </w:abstractNum>
  <w:abstractNum w:abstractNumId="10">
    <w:nsid w:val="3D094CDD"/>
    <w:multiLevelType w:val="hybridMultilevel"/>
    <w:tmpl w:val="DF9C1336"/>
    <w:lvl w:ilvl="0" w:tplc="544EB98E">
      <w:numFmt w:val="bullet"/>
      <w:lvlText w:val="o"/>
      <w:lvlJc w:val="left"/>
      <w:pPr>
        <w:ind w:left="576" w:hanging="360"/>
      </w:pPr>
      <w:rPr>
        <w:rFonts w:ascii="Courier New" w:eastAsia="Courier New" w:hAnsi="Courier New" w:cs="Courier New" w:hint="default"/>
        <w:w w:val="100"/>
        <w:sz w:val="20"/>
        <w:szCs w:val="20"/>
        <w:lang w:val="en-US" w:eastAsia="en-US" w:bidi="ar-SA"/>
      </w:rPr>
    </w:lvl>
    <w:lvl w:ilvl="1" w:tplc="09AEBE5C">
      <w:numFmt w:val="bullet"/>
      <w:lvlText w:val="•"/>
      <w:lvlJc w:val="left"/>
      <w:pPr>
        <w:ind w:left="844" w:hanging="360"/>
      </w:pPr>
      <w:rPr>
        <w:rFonts w:hint="default"/>
        <w:lang w:val="en-US" w:eastAsia="en-US" w:bidi="ar-SA"/>
      </w:rPr>
    </w:lvl>
    <w:lvl w:ilvl="2" w:tplc="44BEBEC2">
      <w:numFmt w:val="bullet"/>
      <w:lvlText w:val="•"/>
      <w:lvlJc w:val="left"/>
      <w:pPr>
        <w:ind w:left="1108" w:hanging="360"/>
      </w:pPr>
      <w:rPr>
        <w:rFonts w:hint="default"/>
        <w:lang w:val="en-US" w:eastAsia="en-US" w:bidi="ar-SA"/>
      </w:rPr>
    </w:lvl>
    <w:lvl w:ilvl="3" w:tplc="8BC0ADAE">
      <w:numFmt w:val="bullet"/>
      <w:lvlText w:val="•"/>
      <w:lvlJc w:val="left"/>
      <w:pPr>
        <w:ind w:left="1372" w:hanging="360"/>
      </w:pPr>
      <w:rPr>
        <w:rFonts w:hint="default"/>
        <w:lang w:val="en-US" w:eastAsia="en-US" w:bidi="ar-SA"/>
      </w:rPr>
    </w:lvl>
    <w:lvl w:ilvl="4" w:tplc="A2E475FC">
      <w:numFmt w:val="bullet"/>
      <w:lvlText w:val="•"/>
      <w:lvlJc w:val="left"/>
      <w:pPr>
        <w:ind w:left="1636" w:hanging="360"/>
      </w:pPr>
      <w:rPr>
        <w:rFonts w:hint="default"/>
        <w:lang w:val="en-US" w:eastAsia="en-US" w:bidi="ar-SA"/>
      </w:rPr>
    </w:lvl>
    <w:lvl w:ilvl="5" w:tplc="E278C6B8">
      <w:numFmt w:val="bullet"/>
      <w:lvlText w:val="•"/>
      <w:lvlJc w:val="left"/>
      <w:pPr>
        <w:ind w:left="1900" w:hanging="360"/>
      </w:pPr>
      <w:rPr>
        <w:rFonts w:hint="default"/>
        <w:lang w:val="en-US" w:eastAsia="en-US" w:bidi="ar-SA"/>
      </w:rPr>
    </w:lvl>
    <w:lvl w:ilvl="6" w:tplc="1E04FC32">
      <w:numFmt w:val="bullet"/>
      <w:lvlText w:val="•"/>
      <w:lvlJc w:val="left"/>
      <w:pPr>
        <w:ind w:left="2164" w:hanging="360"/>
      </w:pPr>
      <w:rPr>
        <w:rFonts w:hint="default"/>
        <w:lang w:val="en-US" w:eastAsia="en-US" w:bidi="ar-SA"/>
      </w:rPr>
    </w:lvl>
    <w:lvl w:ilvl="7" w:tplc="D7323A20">
      <w:numFmt w:val="bullet"/>
      <w:lvlText w:val="•"/>
      <w:lvlJc w:val="left"/>
      <w:pPr>
        <w:ind w:left="2428" w:hanging="360"/>
      </w:pPr>
      <w:rPr>
        <w:rFonts w:hint="default"/>
        <w:lang w:val="en-US" w:eastAsia="en-US" w:bidi="ar-SA"/>
      </w:rPr>
    </w:lvl>
    <w:lvl w:ilvl="8" w:tplc="36B07A0E">
      <w:numFmt w:val="bullet"/>
      <w:lvlText w:val="•"/>
      <w:lvlJc w:val="left"/>
      <w:pPr>
        <w:ind w:left="2692" w:hanging="360"/>
      </w:pPr>
      <w:rPr>
        <w:rFonts w:hint="default"/>
        <w:lang w:val="en-US" w:eastAsia="en-US" w:bidi="ar-SA"/>
      </w:rPr>
    </w:lvl>
  </w:abstractNum>
  <w:abstractNum w:abstractNumId="11">
    <w:nsid w:val="412279F5"/>
    <w:multiLevelType w:val="hybridMultilevel"/>
    <w:tmpl w:val="E7D8C8E8"/>
    <w:lvl w:ilvl="0" w:tplc="069CE68E">
      <w:numFmt w:val="bullet"/>
      <w:lvlText w:val=""/>
      <w:lvlJc w:val="left"/>
      <w:pPr>
        <w:ind w:left="2160" w:hanging="361"/>
      </w:pPr>
      <w:rPr>
        <w:rFonts w:ascii="Wingdings" w:eastAsia="Wingdings" w:hAnsi="Wingdings" w:cs="Wingdings" w:hint="default"/>
        <w:b/>
        <w:bCs/>
        <w:w w:val="99"/>
        <w:sz w:val="24"/>
        <w:szCs w:val="24"/>
        <w:lang w:val="en-US" w:eastAsia="en-US" w:bidi="ar-SA"/>
      </w:rPr>
    </w:lvl>
    <w:lvl w:ilvl="1" w:tplc="8348D7FC">
      <w:numFmt w:val="bullet"/>
      <w:lvlText w:val="•"/>
      <w:lvlJc w:val="left"/>
      <w:pPr>
        <w:ind w:left="3168" w:hanging="361"/>
      </w:pPr>
      <w:rPr>
        <w:rFonts w:hint="default"/>
        <w:lang w:val="en-US" w:eastAsia="en-US" w:bidi="ar-SA"/>
      </w:rPr>
    </w:lvl>
    <w:lvl w:ilvl="2" w:tplc="5E52D2B6">
      <w:numFmt w:val="bullet"/>
      <w:lvlText w:val="•"/>
      <w:lvlJc w:val="left"/>
      <w:pPr>
        <w:ind w:left="4176" w:hanging="361"/>
      </w:pPr>
      <w:rPr>
        <w:rFonts w:hint="default"/>
        <w:lang w:val="en-US" w:eastAsia="en-US" w:bidi="ar-SA"/>
      </w:rPr>
    </w:lvl>
    <w:lvl w:ilvl="3" w:tplc="4086CA2C">
      <w:numFmt w:val="bullet"/>
      <w:lvlText w:val="•"/>
      <w:lvlJc w:val="left"/>
      <w:pPr>
        <w:ind w:left="5184" w:hanging="361"/>
      </w:pPr>
      <w:rPr>
        <w:rFonts w:hint="default"/>
        <w:lang w:val="en-US" w:eastAsia="en-US" w:bidi="ar-SA"/>
      </w:rPr>
    </w:lvl>
    <w:lvl w:ilvl="4" w:tplc="980A5156">
      <w:numFmt w:val="bullet"/>
      <w:lvlText w:val="•"/>
      <w:lvlJc w:val="left"/>
      <w:pPr>
        <w:ind w:left="6192" w:hanging="361"/>
      </w:pPr>
      <w:rPr>
        <w:rFonts w:hint="default"/>
        <w:lang w:val="en-US" w:eastAsia="en-US" w:bidi="ar-SA"/>
      </w:rPr>
    </w:lvl>
    <w:lvl w:ilvl="5" w:tplc="B87AB7E8">
      <w:numFmt w:val="bullet"/>
      <w:lvlText w:val="•"/>
      <w:lvlJc w:val="left"/>
      <w:pPr>
        <w:ind w:left="7200" w:hanging="361"/>
      </w:pPr>
      <w:rPr>
        <w:rFonts w:hint="default"/>
        <w:lang w:val="en-US" w:eastAsia="en-US" w:bidi="ar-SA"/>
      </w:rPr>
    </w:lvl>
    <w:lvl w:ilvl="6" w:tplc="B546E438">
      <w:numFmt w:val="bullet"/>
      <w:lvlText w:val="•"/>
      <w:lvlJc w:val="left"/>
      <w:pPr>
        <w:ind w:left="8208" w:hanging="361"/>
      </w:pPr>
      <w:rPr>
        <w:rFonts w:hint="default"/>
        <w:lang w:val="en-US" w:eastAsia="en-US" w:bidi="ar-SA"/>
      </w:rPr>
    </w:lvl>
    <w:lvl w:ilvl="7" w:tplc="F76CA2EE">
      <w:numFmt w:val="bullet"/>
      <w:lvlText w:val="•"/>
      <w:lvlJc w:val="left"/>
      <w:pPr>
        <w:ind w:left="9216" w:hanging="361"/>
      </w:pPr>
      <w:rPr>
        <w:rFonts w:hint="default"/>
        <w:lang w:val="en-US" w:eastAsia="en-US" w:bidi="ar-SA"/>
      </w:rPr>
    </w:lvl>
    <w:lvl w:ilvl="8" w:tplc="27DC9F58">
      <w:numFmt w:val="bullet"/>
      <w:lvlText w:val="•"/>
      <w:lvlJc w:val="left"/>
      <w:pPr>
        <w:ind w:left="10224" w:hanging="361"/>
      </w:pPr>
      <w:rPr>
        <w:rFonts w:hint="default"/>
        <w:lang w:val="en-US" w:eastAsia="en-US" w:bidi="ar-SA"/>
      </w:rPr>
    </w:lvl>
  </w:abstractNum>
  <w:abstractNum w:abstractNumId="12">
    <w:nsid w:val="489005E6"/>
    <w:multiLevelType w:val="hybridMultilevel"/>
    <w:tmpl w:val="FFC8660C"/>
    <w:lvl w:ilvl="0" w:tplc="514679C6">
      <w:start w:val="1"/>
      <w:numFmt w:val="decimal"/>
      <w:lvlText w:val="%1"/>
      <w:lvlJc w:val="left"/>
      <w:pPr>
        <w:ind w:left="1440" w:hanging="120"/>
        <w:jc w:val="left"/>
      </w:pPr>
      <w:rPr>
        <w:rFonts w:hint="default"/>
        <w:w w:val="100"/>
        <w:position w:val="10"/>
        <w:lang w:val="en-US" w:eastAsia="en-US" w:bidi="ar-SA"/>
      </w:rPr>
    </w:lvl>
    <w:lvl w:ilvl="1" w:tplc="106C7A8E">
      <w:numFmt w:val="bullet"/>
      <w:lvlText w:val=""/>
      <w:lvlJc w:val="left"/>
      <w:pPr>
        <w:ind w:left="2160" w:hanging="361"/>
      </w:pPr>
      <w:rPr>
        <w:rFonts w:hint="default"/>
        <w:w w:val="99"/>
        <w:lang w:val="en-US" w:eastAsia="en-US" w:bidi="ar-SA"/>
      </w:rPr>
    </w:lvl>
    <w:lvl w:ilvl="2" w:tplc="011AA354">
      <w:numFmt w:val="bullet"/>
      <w:lvlText w:val="o"/>
      <w:lvlJc w:val="left"/>
      <w:pPr>
        <w:ind w:left="2880" w:hanging="360"/>
      </w:pPr>
      <w:rPr>
        <w:rFonts w:ascii="Courier New" w:eastAsia="Courier New" w:hAnsi="Courier New" w:cs="Courier New" w:hint="default"/>
        <w:w w:val="100"/>
        <w:sz w:val="24"/>
        <w:szCs w:val="24"/>
        <w:lang w:val="en-US" w:eastAsia="en-US" w:bidi="ar-SA"/>
      </w:rPr>
    </w:lvl>
    <w:lvl w:ilvl="3" w:tplc="61FA3B9C">
      <w:numFmt w:val="bullet"/>
      <w:lvlText w:val="•"/>
      <w:lvlJc w:val="left"/>
      <w:pPr>
        <w:ind w:left="4050" w:hanging="360"/>
      </w:pPr>
      <w:rPr>
        <w:rFonts w:hint="default"/>
        <w:lang w:val="en-US" w:eastAsia="en-US" w:bidi="ar-SA"/>
      </w:rPr>
    </w:lvl>
    <w:lvl w:ilvl="4" w:tplc="2C063E48">
      <w:numFmt w:val="bullet"/>
      <w:lvlText w:val="•"/>
      <w:lvlJc w:val="left"/>
      <w:pPr>
        <w:ind w:left="5220" w:hanging="360"/>
      </w:pPr>
      <w:rPr>
        <w:rFonts w:hint="default"/>
        <w:lang w:val="en-US" w:eastAsia="en-US" w:bidi="ar-SA"/>
      </w:rPr>
    </w:lvl>
    <w:lvl w:ilvl="5" w:tplc="B8E2246A">
      <w:numFmt w:val="bullet"/>
      <w:lvlText w:val="•"/>
      <w:lvlJc w:val="left"/>
      <w:pPr>
        <w:ind w:left="6390" w:hanging="360"/>
      </w:pPr>
      <w:rPr>
        <w:rFonts w:hint="default"/>
        <w:lang w:val="en-US" w:eastAsia="en-US" w:bidi="ar-SA"/>
      </w:rPr>
    </w:lvl>
    <w:lvl w:ilvl="6" w:tplc="7B247522">
      <w:numFmt w:val="bullet"/>
      <w:lvlText w:val="•"/>
      <w:lvlJc w:val="left"/>
      <w:pPr>
        <w:ind w:left="7560" w:hanging="360"/>
      </w:pPr>
      <w:rPr>
        <w:rFonts w:hint="default"/>
        <w:lang w:val="en-US" w:eastAsia="en-US" w:bidi="ar-SA"/>
      </w:rPr>
    </w:lvl>
    <w:lvl w:ilvl="7" w:tplc="0E1A65CE">
      <w:numFmt w:val="bullet"/>
      <w:lvlText w:val="•"/>
      <w:lvlJc w:val="left"/>
      <w:pPr>
        <w:ind w:left="8730" w:hanging="360"/>
      </w:pPr>
      <w:rPr>
        <w:rFonts w:hint="default"/>
        <w:lang w:val="en-US" w:eastAsia="en-US" w:bidi="ar-SA"/>
      </w:rPr>
    </w:lvl>
    <w:lvl w:ilvl="8" w:tplc="2A1CF15C">
      <w:numFmt w:val="bullet"/>
      <w:lvlText w:val="•"/>
      <w:lvlJc w:val="left"/>
      <w:pPr>
        <w:ind w:left="9900" w:hanging="360"/>
      </w:pPr>
      <w:rPr>
        <w:rFonts w:hint="default"/>
        <w:lang w:val="en-US" w:eastAsia="en-US" w:bidi="ar-SA"/>
      </w:rPr>
    </w:lvl>
  </w:abstractNum>
  <w:abstractNum w:abstractNumId="13">
    <w:nsid w:val="4C121ED7"/>
    <w:multiLevelType w:val="hybridMultilevel"/>
    <w:tmpl w:val="87F8C026"/>
    <w:lvl w:ilvl="0" w:tplc="2402D7E0">
      <w:numFmt w:val="bullet"/>
      <w:lvlText w:val="o"/>
      <w:lvlJc w:val="left"/>
      <w:pPr>
        <w:ind w:left="466" w:hanging="360"/>
      </w:pPr>
      <w:rPr>
        <w:rFonts w:ascii="Courier New" w:eastAsia="Courier New" w:hAnsi="Courier New" w:cs="Courier New" w:hint="default"/>
        <w:w w:val="100"/>
        <w:sz w:val="20"/>
        <w:szCs w:val="20"/>
        <w:lang w:val="en-US" w:eastAsia="en-US" w:bidi="ar-SA"/>
      </w:rPr>
    </w:lvl>
    <w:lvl w:ilvl="1" w:tplc="6F8CD4B0">
      <w:numFmt w:val="bullet"/>
      <w:lvlText w:val="•"/>
      <w:lvlJc w:val="left"/>
      <w:pPr>
        <w:ind w:left="700" w:hanging="360"/>
      </w:pPr>
      <w:rPr>
        <w:rFonts w:hint="default"/>
        <w:lang w:val="en-US" w:eastAsia="en-US" w:bidi="ar-SA"/>
      </w:rPr>
    </w:lvl>
    <w:lvl w:ilvl="2" w:tplc="037ABE2E">
      <w:numFmt w:val="bullet"/>
      <w:lvlText w:val="•"/>
      <w:lvlJc w:val="left"/>
      <w:pPr>
        <w:ind w:left="940" w:hanging="360"/>
      </w:pPr>
      <w:rPr>
        <w:rFonts w:hint="default"/>
        <w:lang w:val="en-US" w:eastAsia="en-US" w:bidi="ar-SA"/>
      </w:rPr>
    </w:lvl>
    <w:lvl w:ilvl="3" w:tplc="83A243B0">
      <w:numFmt w:val="bullet"/>
      <w:lvlText w:val="•"/>
      <w:lvlJc w:val="left"/>
      <w:pPr>
        <w:ind w:left="1180" w:hanging="360"/>
      </w:pPr>
      <w:rPr>
        <w:rFonts w:hint="default"/>
        <w:lang w:val="en-US" w:eastAsia="en-US" w:bidi="ar-SA"/>
      </w:rPr>
    </w:lvl>
    <w:lvl w:ilvl="4" w:tplc="3140B6E2">
      <w:numFmt w:val="bullet"/>
      <w:lvlText w:val="•"/>
      <w:lvlJc w:val="left"/>
      <w:pPr>
        <w:ind w:left="1420" w:hanging="360"/>
      </w:pPr>
      <w:rPr>
        <w:rFonts w:hint="default"/>
        <w:lang w:val="en-US" w:eastAsia="en-US" w:bidi="ar-SA"/>
      </w:rPr>
    </w:lvl>
    <w:lvl w:ilvl="5" w:tplc="A98E534E">
      <w:numFmt w:val="bullet"/>
      <w:lvlText w:val="•"/>
      <w:lvlJc w:val="left"/>
      <w:pPr>
        <w:ind w:left="1660" w:hanging="360"/>
      </w:pPr>
      <w:rPr>
        <w:rFonts w:hint="default"/>
        <w:lang w:val="en-US" w:eastAsia="en-US" w:bidi="ar-SA"/>
      </w:rPr>
    </w:lvl>
    <w:lvl w:ilvl="6" w:tplc="5DE81FD6">
      <w:numFmt w:val="bullet"/>
      <w:lvlText w:val="•"/>
      <w:lvlJc w:val="left"/>
      <w:pPr>
        <w:ind w:left="1900" w:hanging="360"/>
      </w:pPr>
      <w:rPr>
        <w:rFonts w:hint="default"/>
        <w:lang w:val="en-US" w:eastAsia="en-US" w:bidi="ar-SA"/>
      </w:rPr>
    </w:lvl>
    <w:lvl w:ilvl="7" w:tplc="B3988252">
      <w:numFmt w:val="bullet"/>
      <w:lvlText w:val="•"/>
      <w:lvlJc w:val="left"/>
      <w:pPr>
        <w:ind w:left="2140" w:hanging="360"/>
      </w:pPr>
      <w:rPr>
        <w:rFonts w:hint="default"/>
        <w:lang w:val="en-US" w:eastAsia="en-US" w:bidi="ar-SA"/>
      </w:rPr>
    </w:lvl>
    <w:lvl w:ilvl="8" w:tplc="2BF47E40">
      <w:numFmt w:val="bullet"/>
      <w:lvlText w:val="•"/>
      <w:lvlJc w:val="left"/>
      <w:pPr>
        <w:ind w:left="2380" w:hanging="360"/>
      </w:pPr>
      <w:rPr>
        <w:rFonts w:hint="default"/>
        <w:lang w:val="en-US" w:eastAsia="en-US" w:bidi="ar-SA"/>
      </w:rPr>
    </w:lvl>
  </w:abstractNum>
  <w:abstractNum w:abstractNumId="14">
    <w:nsid w:val="5C1978F2"/>
    <w:multiLevelType w:val="hybridMultilevel"/>
    <w:tmpl w:val="4E7AF678"/>
    <w:lvl w:ilvl="0" w:tplc="F8EC3A60">
      <w:numFmt w:val="bullet"/>
      <w:lvlText w:val=""/>
      <w:lvlJc w:val="left"/>
      <w:pPr>
        <w:ind w:left="1980" w:hanging="360"/>
      </w:pPr>
      <w:rPr>
        <w:rFonts w:ascii="Symbol" w:eastAsia="Symbol" w:hAnsi="Symbol" w:cs="Symbol" w:hint="default"/>
        <w:w w:val="100"/>
        <w:sz w:val="24"/>
        <w:szCs w:val="24"/>
        <w:lang w:val="en-US" w:eastAsia="en-US" w:bidi="ar-SA"/>
      </w:rPr>
    </w:lvl>
    <w:lvl w:ilvl="1" w:tplc="FF6EE904">
      <w:numFmt w:val="bullet"/>
      <w:lvlText w:val=""/>
      <w:lvlJc w:val="left"/>
      <w:pPr>
        <w:ind w:left="2160" w:hanging="361"/>
      </w:pPr>
      <w:rPr>
        <w:rFonts w:ascii="Symbol" w:eastAsia="Symbol" w:hAnsi="Symbol" w:cs="Symbol" w:hint="default"/>
        <w:w w:val="100"/>
        <w:sz w:val="24"/>
        <w:szCs w:val="24"/>
        <w:lang w:val="en-US" w:eastAsia="en-US" w:bidi="ar-SA"/>
      </w:rPr>
    </w:lvl>
    <w:lvl w:ilvl="2" w:tplc="FCBA29E8">
      <w:numFmt w:val="bullet"/>
      <w:lvlText w:val="•"/>
      <w:lvlJc w:val="left"/>
      <w:pPr>
        <w:ind w:left="3280" w:hanging="361"/>
      </w:pPr>
      <w:rPr>
        <w:rFonts w:hint="default"/>
        <w:lang w:val="en-US" w:eastAsia="en-US" w:bidi="ar-SA"/>
      </w:rPr>
    </w:lvl>
    <w:lvl w:ilvl="3" w:tplc="01EAC518">
      <w:numFmt w:val="bullet"/>
      <w:lvlText w:val="•"/>
      <w:lvlJc w:val="left"/>
      <w:pPr>
        <w:ind w:left="4400" w:hanging="361"/>
      </w:pPr>
      <w:rPr>
        <w:rFonts w:hint="default"/>
        <w:lang w:val="en-US" w:eastAsia="en-US" w:bidi="ar-SA"/>
      </w:rPr>
    </w:lvl>
    <w:lvl w:ilvl="4" w:tplc="AA58942C">
      <w:numFmt w:val="bullet"/>
      <w:lvlText w:val="•"/>
      <w:lvlJc w:val="left"/>
      <w:pPr>
        <w:ind w:left="5520" w:hanging="361"/>
      </w:pPr>
      <w:rPr>
        <w:rFonts w:hint="default"/>
        <w:lang w:val="en-US" w:eastAsia="en-US" w:bidi="ar-SA"/>
      </w:rPr>
    </w:lvl>
    <w:lvl w:ilvl="5" w:tplc="C848F888">
      <w:numFmt w:val="bullet"/>
      <w:lvlText w:val="•"/>
      <w:lvlJc w:val="left"/>
      <w:pPr>
        <w:ind w:left="6640" w:hanging="361"/>
      </w:pPr>
      <w:rPr>
        <w:rFonts w:hint="default"/>
        <w:lang w:val="en-US" w:eastAsia="en-US" w:bidi="ar-SA"/>
      </w:rPr>
    </w:lvl>
    <w:lvl w:ilvl="6" w:tplc="1EF039FA">
      <w:numFmt w:val="bullet"/>
      <w:lvlText w:val="•"/>
      <w:lvlJc w:val="left"/>
      <w:pPr>
        <w:ind w:left="7760" w:hanging="361"/>
      </w:pPr>
      <w:rPr>
        <w:rFonts w:hint="default"/>
        <w:lang w:val="en-US" w:eastAsia="en-US" w:bidi="ar-SA"/>
      </w:rPr>
    </w:lvl>
    <w:lvl w:ilvl="7" w:tplc="880A7428">
      <w:numFmt w:val="bullet"/>
      <w:lvlText w:val="•"/>
      <w:lvlJc w:val="left"/>
      <w:pPr>
        <w:ind w:left="8880" w:hanging="361"/>
      </w:pPr>
      <w:rPr>
        <w:rFonts w:hint="default"/>
        <w:lang w:val="en-US" w:eastAsia="en-US" w:bidi="ar-SA"/>
      </w:rPr>
    </w:lvl>
    <w:lvl w:ilvl="8" w:tplc="8B769E36">
      <w:numFmt w:val="bullet"/>
      <w:lvlText w:val="•"/>
      <w:lvlJc w:val="left"/>
      <w:pPr>
        <w:ind w:left="10000" w:hanging="361"/>
      </w:pPr>
      <w:rPr>
        <w:rFonts w:hint="default"/>
        <w:lang w:val="en-US" w:eastAsia="en-US" w:bidi="ar-SA"/>
      </w:rPr>
    </w:lvl>
  </w:abstractNum>
  <w:abstractNum w:abstractNumId="15">
    <w:nsid w:val="5DD218C0"/>
    <w:multiLevelType w:val="hybridMultilevel"/>
    <w:tmpl w:val="61A8011E"/>
    <w:lvl w:ilvl="0" w:tplc="4862517C">
      <w:numFmt w:val="bullet"/>
      <w:lvlText w:val="o"/>
      <w:lvlJc w:val="left"/>
      <w:pPr>
        <w:ind w:left="469" w:hanging="360"/>
      </w:pPr>
      <w:rPr>
        <w:rFonts w:ascii="Courier New" w:eastAsia="Courier New" w:hAnsi="Courier New" w:cs="Courier New" w:hint="default"/>
        <w:w w:val="100"/>
        <w:sz w:val="20"/>
        <w:szCs w:val="20"/>
        <w:lang w:val="en-US" w:eastAsia="en-US" w:bidi="ar-SA"/>
      </w:rPr>
    </w:lvl>
    <w:lvl w:ilvl="1" w:tplc="89700484">
      <w:numFmt w:val="bullet"/>
      <w:lvlText w:val="•"/>
      <w:lvlJc w:val="left"/>
      <w:pPr>
        <w:ind w:left="700" w:hanging="360"/>
      </w:pPr>
      <w:rPr>
        <w:rFonts w:hint="default"/>
        <w:lang w:val="en-US" w:eastAsia="en-US" w:bidi="ar-SA"/>
      </w:rPr>
    </w:lvl>
    <w:lvl w:ilvl="2" w:tplc="B442BC98">
      <w:numFmt w:val="bullet"/>
      <w:lvlText w:val="•"/>
      <w:lvlJc w:val="left"/>
      <w:pPr>
        <w:ind w:left="941" w:hanging="360"/>
      </w:pPr>
      <w:rPr>
        <w:rFonts w:hint="default"/>
        <w:lang w:val="en-US" w:eastAsia="en-US" w:bidi="ar-SA"/>
      </w:rPr>
    </w:lvl>
    <w:lvl w:ilvl="3" w:tplc="BC2C767C">
      <w:numFmt w:val="bullet"/>
      <w:lvlText w:val="•"/>
      <w:lvlJc w:val="left"/>
      <w:pPr>
        <w:ind w:left="1181" w:hanging="360"/>
      </w:pPr>
      <w:rPr>
        <w:rFonts w:hint="default"/>
        <w:lang w:val="en-US" w:eastAsia="en-US" w:bidi="ar-SA"/>
      </w:rPr>
    </w:lvl>
    <w:lvl w:ilvl="4" w:tplc="16A288A2">
      <w:numFmt w:val="bullet"/>
      <w:lvlText w:val="•"/>
      <w:lvlJc w:val="left"/>
      <w:pPr>
        <w:ind w:left="1422" w:hanging="360"/>
      </w:pPr>
      <w:rPr>
        <w:rFonts w:hint="default"/>
        <w:lang w:val="en-US" w:eastAsia="en-US" w:bidi="ar-SA"/>
      </w:rPr>
    </w:lvl>
    <w:lvl w:ilvl="5" w:tplc="1B2CB420">
      <w:numFmt w:val="bullet"/>
      <w:lvlText w:val="•"/>
      <w:lvlJc w:val="left"/>
      <w:pPr>
        <w:ind w:left="1663" w:hanging="360"/>
      </w:pPr>
      <w:rPr>
        <w:rFonts w:hint="default"/>
        <w:lang w:val="en-US" w:eastAsia="en-US" w:bidi="ar-SA"/>
      </w:rPr>
    </w:lvl>
    <w:lvl w:ilvl="6" w:tplc="AD9CB5A0">
      <w:numFmt w:val="bullet"/>
      <w:lvlText w:val="•"/>
      <w:lvlJc w:val="left"/>
      <w:pPr>
        <w:ind w:left="1903" w:hanging="360"/>
      </w:pPr>
      <w:rPr>
        <w:rFonts w:hint="default"/>
        <w:lang w:val="en-US" w:eastAsia="en-US" w:bidi="ar-SA"/>
      </w:rPr>
    </w:lvl>
    <w:lvl w:ilvl="7" w:tplc="4A1A530A">
      <w:numFmt w:val="bullet"/>
      <w:lvlText w:val="•"/>
      <w:lvlJc w:val="left"/>
      <w:pPr>
        <w:ind w:left="2144" w:hanging="360"/>
      </w:pPr>
      <w:rPr>
        <w:rFonts w:hint="default"/>
        <w:lang w:val="en-US" w:eastAsia="en-US" w:bidi="ar-SA"/>
      </w:rPr>
    </w:lvl>
    <w:lvl w:ilvl="8" w:tplc="0464CF02">
      <w:numFmt w:val="bullet"/>
      <w:lvlText w:val="•"/>
      <w:lvlJc w:val="left"/>
      <w:pPr>
        <w:ind w:left="2384" w:hanging="360"/>
      </w:pPr>
      <w:rPr>
        <w:rFonts w:hint="default"/>
        <w:lang w:val="en-US" w:eastAsia="en-US" w:bidi="ar-SA"/>
      </w:rPr>
    </w:lvl>
  </w:abstractNum>
  <w:abstractNum w:abstractNumId="16">
    <w:nsid w:val="60206A85"/>
    <w:multiLevelType w:val="hybridMultilevel"/>
    <w:tmpl w:val="A0849374"/>
    <w:lvl w:ilvl="0" w:tplc="34724D00">
      <w:numFmt w:val="bullet"/>
      <w:lvlText w:val="o"/>
      <w:lvlJc w:val="left"/>
      <w:pPr>
        <w:ind w:left="462" w:hanging="360"/>
      </w:pPr>
      <w:rPr>
        <w:rFonts w:ascii="Courier New" w:eastAsia="Courier New" w:hAnsi="Courier New" w:cs="Courier New" w:hint="default"/>
        <w:w w:val="100"/>
        <w:sz w:val="20"/>
        <w:szCs w:val="20"/>
        <w:lang w:val="en-US" w:eastAsia="en-US" w:bidi="ar-SA"/>
      </w:rPr>
    </w:lvl>
    <w:lvl w:ilvl="1" w:tplc="7F601440">
      <w:numFmt w:val="bullet"/>
      <w:lvlText w:val="•"/>
      <w:lvlJc w:val="left"/>
      <w:pPr>
        <w:ind w:left="701" w:hanging="360"/>
      </w:pPr>
      <w:rPr>
        <w:rFonts w:hint="default"/>
        <w:lang w:val="en-US" w:eastAsia="en-US" w:bidi="ar-SA"/>
      </w:rPr>
    </w:lvl>
    <w:lvl w:ilvl="2" w:tplc="5668598A">
      <w:numFmt w:val="bullet"/>
      <w:lvlText w:val="•"/>
      <w:lvlJc w:val="left"/>
      <w:pPr>
        <w:ind w:left="943" w:hanging="360"/>
      </w:pPr>
      <w:rPr>
        <w:rFonts w:hint="default"/>
        <w:lang w:val="en-US" w:eastAsia="en-US" w:bidi="ar-SA"/>
      </w:rPr>
    </w:lvl>
    <w:lvl w:ilvl="3" w:tplc="55E0CC8C">
      <w:numFmt w:val="bullet"/>
      <w:lvlText w:val="•"/>
      <w:lvlJc w:val="left"/>
      <w:pPr>
        <w:ind w:left="1184" w:hanging="360"/>
      </w:pPr>
      <w:rPr>
        <w:rFonts w:hint="default"/>
        <w:lang w:val="en-US" w:eastAsia="en-US" w:bidi="ar-SA"/>
      </w:rPr>
    </w:lvl>
    <w:lvl w:ilvl="4" w:tplc="CDA6F2F0">
      <w:numFmt w:val="bullet"/>
      <w:lvlText w:val="•"/>
      <w:lvlJc w:val="left"/>
      <w:pPr>
        <w:ind w:left="1426" w:hanging="360"/>
      </w:pPr>
      <w:rPr>
        <w:rFonts w:hint="default"/>
        <w:lang w:val="en-US" w:eastAsia="en-US" w:bidi="ar-SA"/>
      </w:rPr>
    </w:lvl>
    <w:lvl w:ilvl="5" w:tplc="A958363C">
      <w:numFmt w:val="bullet"/>
      <w:lvlText w:val="•"/>
      <w:lvlJc w:val="left"/>
      <w:pPr>
        <w:ind w:left="1667" w:hanging="360"/>
      </w:pPr>
      <w:rPr>
        <w:rFonts w:hint="default"/>
        <w:lang w:val="en-US" w:eastAsia="en-US" w:bidi="ar-SA"/>
      </w:rPr>
    </w:lvl>
    <w:lvl w:ilvl="6" w:tplc="FF84F61E">
      <w:numFmt w:val="bullet"/>
      <w:lvlText w:val="•"/>
      <w:lvlJc w:val="left"/>
      <w:pPr>
        <w:ind w:left="1909" w:hanging="360"/>
      </w:pPr>
      <w:rPr>
        <w:rFonts w:hint="default"/>
        <w:lang w:val="en-US" w:eastAsia="en-US" w:bidi="ar-SA"/>
      </w:rPr>
    </w:lvl>
    <w:lvl w:ilvl="7" w:tplc="71F2B44C">
      <w:numFmt w:val="bullet"/>
      <w:lvlText w:val="•"/>
      <w:lvlJc w:val="left"/>
      <w:pPr>
        <w:ind w:left="2150" w:hanging="360"/>
      </w:pPr>
      <w:rPr>
        <w:rFonts w:hint="default"/>
        <w:lang w:val="en-US" w:eastAsia="en-US" w:bidi="ar-SA"/>
      </w:rPr>
    </w:lvl>
    <w:lvl w:ilvl="8" w:tplc="3CE0E5CA">
      <w:numFmt w:val="bullet"/>
      <w:lvlText w:val="•"/>
      <w:lvlJc w:val="left"/>
      <w:pPr>
        <w:ind w:left="2392" w:hanging="360"/>
      </w:pPr>
      <w:rPr>
        <w:rFonts w:hint="default"/>
        <w:lang w:val="en-US" w:eastAsia="en-US" w:bidi="ar-SA"/>
      </w:rPr>
    </w:lvl>
  </w:abstractNum>
  <w:abstractNum w:abstractNumId="17">
    <w:nsid w:val="672E2175"/>
    <w:multiLevelType w:val="hybridMultilevel"/>
    <w:tmpl w:val="573C2392"/>
    <w:lvl w:ilvl="0" w:tplc="DCAAEE3C">
      <w:numFmt w:val="bullet"/>
      <w:lvlText w:val="o"/>
      <w:lvlJc w:val="left"/>
      <w:pPr>
        <w:ind w:left="470" w:hanging="360"/>
      </w:pPr>
      <w:rPr>
        <w:rFonts w:ascii="Courier New" w:eastAsia="Courier New" w:hAnsi="Courier New" w:cs="Courier New" w:hint="default"/>
        <w:w w:val="100"/>
        <w:sz w:val="20"/>
        <w:szCs w:val="20"/>
        <w:lang w:val="en-US" w:eastAsia="en-US" w:bidi="ar-SA"/>
      </w:rPr>
    </w:lvl>
    <w:lvl w:ilvl="1" w:tplc="141CBBEA">
      <w:numFmt w:val="bullet"/>
      <w:lvlText w:val="•"/>
      <w:lvlJc w:val="left"/>
      <w:pPr>
        <w:ind w:left="754" w:hanging="360"/>
      </w:pPr>
      <w:rPr>
        <w:rFonts w:hint="default"/>
        <w:lang w:val="en-US" w:eastAsia="en-US" w:bidi="ar-SA"/>
      </w:rPr>
    </w:lvl>
    <w:lvl w:ilvl="2" w:tplc="9E0CCEA4">
      <w:numFmt w:val="bullet"/>
      <w:lvlText w:val="•"/>
      <w:lvlJc w:val="left"/>
      <w:pPr>
        <w:ind w:left="1029" w:hanging="360"/>
      </w:pPr>
      <w:rPr>
        <w:rFonts w:hint="default"/>
        <w:lang w:val="en-US" w:eastAsia="en-US" w:bidi="ar-SA"/>
      </w:rPr>
    </w:lvl>
    <w:lvl w:ilvl="3" w:tplc="29946CC4">
      <w:numFmt w:val="bullet"/>
      <w:lvlText w:val="•"/>
      <w:lvlJc w:val="left"/>
      <w:pPr>
        <w:ind w:left="1303" w:hanging="360"/>
      </w:pPr>
      <w:rPr>
        <w:rFonts w:hint="default"/>
        <w:lang w:val="en-US" w:eastAsia="en-US" w:bidi="ar-SA"/>
      </w:rPr>
    </w:lvl>
    <w:lvl w:ilvl="4" w:tplc="288608A8">
      <w:numFmt w:val="bullet"/>
      <w:lvlText w:val="•"/>
      <w:lvlJc w:val="left"/>
      <w:pPr>
        <w:ind w:left="1578" w:hanging="360"/>
      </w:pPr>
      <w:rPr>
        <w:rFonts w:hint="default"/>
        <w:lang w:val="en-US" w:eastAsia="en-US" w:bidi="ar-SA"/>
      </w:rPr>
    </w:lvl>
    <w:lvl w:ilvl="5" w:tplc="98EE70B6">
      <w:numFmt w:val="bullet"/>
      <w:lvlText w:val="•"/>
      <w:lvlJc w:val="left"/>
      <w:pPr>
        <w:ind w:left="1852" w:hanging="360"/>
      </w:pPr>
      <w:rPr>
        <w:rFonts w:hint="default"/>
        <w:lang w:val="en-US" w:eastAsia="en-US" w:bidi="ar-SA"/>
      </w:rPr>
    </w:lvl>
    <w:lvl w:ilvl="6" w:tplc="55EA6328">
      <w:numFmt w:val="bullet"/>
      <w:lvlText w:val="•"/>
      <w:lvlJc w:val="left"/>
      <w:pPr>
        <w:ind w:left="2127" w:hanging="360"/>
      </w:pPr>
      <w:rPr>
        <w:rFonts w:hint="default"/>
        <w:lang w:val="en-US" w:eastAsia="en-US" w:bidi="ar-SA"/>
      </w:rPr>
    </w:lvl>
    <w:lvl w:ilvl="7" w:tplc="66E6DEB6">
      <w:numFmt w:val="bullet"/>
      <w:lvlText w:val="•"/>
      <w:lvlJc w:val="left"/>
      <w:pPr>
        <w:ind w:left="2401" w:hanging="360"/>
      </w:pPr>
      <w:rPr>
        <w:rFonts w:hint="default"/>
        <w:lang w:val="en-US" w:eastAsia="en-US" w:bidi="ar-SA"/>
      </w:rPr>
    </w:lvl>
    <w:lvl w:ilvl="8" w:tplc="85DA7202">
      <w:numFmt w:val="bullet"/>
      <w:lvlText w:val="•"/>
      <w:lvlJc w:val="left"/>
      <w:pPr>
        <w:ind w:left="2676" w:hanging="360"/>
      </w:pPr>
      <w:rPr>
        <w:rFonts w:hint="default"/>
        <w:lang w:val="en-US" w:eastAsia="en-US" w:bidi="ar-SA"/>
      </w:rPr>
    </w:lvl>
  </w:abstractNum>
  <w:abstractNum w:abstractNumId="18">
    <w:nsid w:val="6796418D"/>
    <w:multiLevelType w:val="hybridMultilevel"/>
    <w:tmpl w:val="EB768C58"/>
    <w:lvl w:ilvl="0" w:tplc="83F4A1A4">
      <w:numFmt w:val="bullet"/>
      <w:lvlText w:val="o"/>
      <w:lvlJc w:val="left"/>
      <w:pPr>
        <w:ind w:left="469" w:hanging="360"/>
      </w:pPr>
      <w:rPr>
        <w:rFonts w:ascii="Courier New" w:eastAsia="Courier New" w:hAnsi="Courier New" w:cs="Courier New" w:hint="default"/>
        <w:w w:val="100"/>
        <w:sz w:val="20"/>
        <w:szCs w:val="20"/>
        <w:lang w:val="en-US" w:eastAsia="en-US" w:bidi="ar-SA"/>
      </w:rPr>
    </w:lvl>
    <w:lvl w:ilvl="1" w:tplc="A7DE6CCE">
      <w:numFmt w:val="bullet"/>
      <w:lvlText w:val="•"/>
      <w:lvlJc w:val="left"/>
      <w:pPr>
        <w:ind w:left="700" w:hanging="360"/>
      </w:pPr>
      <w:rPr>
        <w:rFonts w:hint="default"/>
        <w:lang w:val="en-US" w:eastAsia="en-US" w:bidi="ar-SA"/>
      </w:rPr>
    </w:lvl>
    <w:lvl w:ilvl="2" w:tplc="94A629FA">
      <w:numFmt w:val="bullet"/>
      <w:lvlText w:val="•"/>
      <w:lvlJc w:val="left"/>
      <w:pPr>
        <w:ind w:left="941" w:hanging="360"/>
      </w:pPr>
      <w:rPr>
        <w:rFonts w:hint="default"/>
        <w:lang w:val="en-US" w:eastAsia="en-US" w:bidi="ar-SA"/>
      </w:rPr>
    </w:lvl>
    <w:lvl w:ilvl="3" w:tplc="C1985F9A">
      <w:numFmt w:val="bullet"/>
      <w:lvlText w:val="•"/>
      <w:lvlJc w:val="left"/>
      <w:pPr>
        <w:ind w:left="1181" w:hanging="360"/>
      </w:pPr>
      <w:rPr>
        <w:rFonts w:hint="default"/>
        <w:lang w:val="en-US" w:eastAsia="en-US" w:bidi="ar-SA"/>
      </w:rPr>
    </w:lvl>
    <w:lvl w:ilvl="4" w:tplc="08F4D626">
      <w:numFmt w:val="bullet"/>
      <w:lvlText w:val="•"/>
      <w:lvlJc w:val="left"/>
      <w:pPr>
        <w:ind w:left="1422" w:hanging="360"/>
      </w:pPr>
      <w:rPr>
        <w:rFonts w:hint="default"/>
        <w:lang w:val="en-US" w:eastAsia="en-US" w:bidi="ar-SA"/>
      </w:rPr>
    </w:lvl>
    <w:lvl w:ilvl="5" w:tplc="09322610">
      <w:numFmt w:val="bullet"/>
      <w:lvlText w:val="•"/>
      <w:lvlJc w:val="left"/>
      <w:pPr>
        <w:ind w:left="1663" w:hanging="360"/>
      </w:pPr>
      <w:rPr>
        <w:rFonts w:hint="default"/>
        <w:lang w:val="en-US" w:eastAsia="en-US" w:bidi="ar-SA"/>
      </w:rPr>
    </w:lvl>
    <w:lvl w:ilvl="6" w:tplc="77CA120C">
      <w:numFmt w:val="bullet"/>
      <w:lvlText w:val="•"/>
      <w:lvlJc w:val="left"/>
      <w:pPr>
        <w:ind w:left="1903" w:hanging="360"/>
      </w:pPr>
      <w:rPr>
        <w:rFonts w:hint="default"/>
        <w:lang w:val="en-US" w:eastAsia="en-US" w:bidi="ar-SA"/>
      </w:rPr>
    </w:lvl>
    <w:lvl w:ilvl="7" w:tplc="B772381C">
      <w:numFmt w:val="bullet"/>
      <w:lvlText w:val="•"/>
      <w:lvlJc w:val="left"/>
      <w:pPr>
        <w:ind w:left="2144" w:hanging="360"/>
      </w:pPr>
      <w:rPr>
        <w:rFonts w:hint="default"/>
        <w:lang w:val="en-US" w:eastAsia="en-US" w:bidi="ar-SA"/>
      </w:rPr>
    </w:lvl>
    <w:lvl w:ilvl="8" w:tplc="FA484BEC">
      <w:numFmt w:val="bullet"/>
      <w:lvlText w:val="•"/>
      <w:lvlJc w:val="left"/>
      <w:pPr>
        <w:ind w:left="2384" w:hanging="360"/>
      </w:pPr>
      <w:rPr>
        <w:rFonts w:hint="default"/>
        <w:lang w:val="en-US" w:eastAsia="en-US" w:bidi="ar-SA"/>
      </w:rPr>
    </w:lvl>
  </w:abstractNum>
  <w:abstractNum w:abstractNumId="19">
    <w:nsid w:val="6B8C1E5E"/>
    <w:multiLevelType w:val="hybridMultilevel"/>
    <w:tmpl w:val="6A2CBBE6"/>
    <w:lvl w:ilvl="0" w:tplc="1732487C">
      <w:numFmt w:val="bullet"/>
      <w:lvlText w:val="o"/>
      <w:lvlJc w:val="left"/>
      <w:pPr>
        <w:ind w:left="470" w:hanging="360"/>
      </w:pPr>
      <w:rPr>
        <w:rFonts w:ascii="Courier New" w:eastAsia="Courier New" w:hAnsi="Courier New" w:cs="Courier New" w:hint="default"/>
        <w:w w:val="100"/>
        <w:sz w:val="20"/>
        <w:szCs w:val="20"/>
        <w:lang w:val="en-US" w:eastAsia="en-US" w:bidi="ar-SA"/>
      </w:rPr>
    </w:lvl>
    <w:lvl w:ilvl="1" w:tplc="3386ECA0">
      <w:numFmt w:val="bullet"/>
      <w:lvlText w:val="•"/>
      <w:lvlJc w:val="left"/>
      <w:pPr>
        <w:ind w:left="754" w:hanging="360"/>
      </w:pPr>
      <w:rPr>
        <w:rFonts w:hint="default"/>
        <w:lang w:val="en-US" w:eastAsia="en-US" w:bidi="ar-SA"/>
      </w:rPr>
    </w:lvl>
    <w:lvl w:ilvl="2" w:tplc="5088F144">
      <w:numFmt w:val="bullet"/>
      <w:lvlText w:val="•"/>
      <w:lvlJc w:val="left"/>
      <w:pPr>
        <w:ind w:left="1029" w:hanging="360"/>
      </w:pPr>
      <w:rPr>
        <w:rFonts w:hint="default"/>
        <w:lang w:val="en-US" w:eastAsia="en-US" w:bidi="ar-SA"/>
      </w:rPr>
    </w:lvl>
    <w:lvl w:ilvl="3" w:tplc="4C0618AC">
      <w:numFmt w:val="bullet"/>
      <w:lvlText w:val="•"/>
      <w:lvlJc w:val="left"/>
      <w:pPr>
        <w:ind w:left="1303" w:hanging="360"/>
      </w:pPr>
      <w:rPr>
        <w:rFonts w:hint="default"/>
        <w:lang w:val="en-US" w:eastAsia="en-US" w:bidi="ar-SA"/>
      </w:rPr>
    </w:lvl>
    <w:lvl w:ilvl="4" w:tplc="F81E2DEC">
      <w:numFmt w:val="bullet"/>
      <w:lvlText w:val="•"/>
      <w:lvlJc w:val="left"/>
      <w:pPr>
        <w:ind w:left="1578" w:hanging="360"/>
      </w:pPr>
      <w:rPr>
        <w:rFonts w:hint="default"/>
        <w:lang w:val="en-US" w:eastAsia="en-US" w:bidi="ar-SA"/>
      </w:rPr>
    </w:lvl>
    <w:lvl w:ilvl="5" w:tplc="3DB22654">
      <w:numFmt w:val="bullet"/>
      <w:lvlText w:val="•"/>
      <w:lvlJc w:val="left"/>
      <w:pPr>
        <w:ind w:left="1852" w:hanging="360"/>
      </w:pPr>
      <w:rPr>
        <w:rFonts w:hint="default"/>
        <w:lang w:val="en-US" w:eastAsia="en-US" w:bidi="ar-SA"/>
      </w:rPr>
    </w:lvl>
    <w:lvl w:ilvl="6" w:tplc="D15EA282">
      <w:numFmt w:val="bullet"/>
      <w:lvlText w:val="•"/>
      <w:lvlJc w:val="left"/>
      <w:pPr>
        <w:ind w:left="2127" w:hanging="360"/>
      </w:pPr>
      <w:rPr>
        <w:rFonts w:hint="default"/>
        <w:lang w:val="en-US" w:eastAsia="en-US" w:bidi="ar-SA"/>
      </w:rPr>
    </w:lvl>
    <w:lvl w:ilvl="7" w:tplc="D5B8AE9E">
      <w:numFmt w:val="bullet"/>
      <w:lvlText w:val="•"/>
      <w:lvlJc w:val="left"/>
      <w:pPr>
        <w:ind w:left="2401" w:hanging="360"/>
      </w:pPr>
      <w:rPr>
        <w:rFonts w:hint="default"/>
        <w:lang w:val="en-US" w:eastAsia="en-US" w:bidi="ar-SA"/>
      </w:rPr>
    </w:lvl>
    <w:lvl w:ilvl="8" w:tplc="627231CE">
      <w:numFmt w:val="bullet"/>
      <w:lvlText w:val="•"/>
      <w:lvlJc w:val="left"/>
      <w:pPr>
        <w:ind w:left="2676" w:hanging="360"/>
      </w:pPr>
      <w:rPr>
        <w:rFonts w:hint="default"/>
        <w:lang w:val="en-US" w:eastAsia="en-US" w:bidi="ar-SA"/>
      </w:rPr>
    </w:lvl>
  </w:abstractNum>
  <w:abstractNum w:abstractNumId="20">
    <w:nsid w:val="755E5726"/>
    <w:multiLevelType w:val="hybridMultilevel"/>
    <w:tmpl w:val="17187228"/>
    <w:lvl w:ilvl="0" w:tplc="CA14F8C6">
      <w:numFmt w:val="bullet"/>
      <w:lvlText w:val="o"/>
      <w:lvlJc w:val="left"/>
      <w:pPr>
        <w:ind w:left="468" w:hanging="360"/>
      </w:pPr>
      <w:rPr>
        <w:rFonts w:ascii="Courier New" w:eastAsia="Courier New" w:hAnsi="Courier New" w:cs="Courier New" w:hint="default"/>
        <w:w w:val="100"/>
        <w:sz w:val="20"/>
        <w:szCs w:val="20"/>
        <w:lang w:val="en-US" w:eastAsia="en-US" w:bidi="ar-SA"/>
      </w:rPr>
    </w:lvl>
    <w:lvl w:ilvl="1" w:tplc="8CAE7070">
      <w:numFmt w:val="bullet"/>
      <w:lvlText w:val="•"/>
      <w:lvlJc w:val="left"/>
      <w:pPr>
        <w:ind w:left="736" w:hanging="360"/>
      </w:pPr>
      <w:rPr>
        <w:rFonts w:hint="default"/>
        <w:lang w:val="en-US" w:eastAsia="en-US" w:bidi="ar-SA"/>
      </w:rPr>
    </w:lvl>
    <w:lvl w:ilvl="2" w:tplc="E97A7978">
      <w:numFmt w:val="bullet"/>
      <w:lvlText w:val="•"/>
      <w:lvlJc w:val="left"/>
      <w:pPr>
        <w:ind w:left="1012" w:hanging="360"/>
      </w:pPr>
      <w:rPr>
        <w:rFonts w:hint="default"/>
        <w:lang w:val="en-US" w:eastAsia="en-US" w:bidi="ar-SA"/>
      </w:rPr>
    </w:lvl>
    <w:lvl w:ilvl="3" w:tplc="56AA47BC">
      <w:numFmt w:val="bullet"/>
      <w:lvlText w:val="•"/>
      <w:lvlJc w:val="left"/>
      <w:pPr>
        <w:ind w:left="1288" w:hanging="360"/>
      </w:pPr>
      <w:rPr>
        <w:rFonts w:hint="default"/>
        <w:lang w:val="en-US" w:eastAsia="en-US" w:bidi="ar-SA"/>
      </w:rPr>
    </w:lvl>
    <w:lvl w:ilvl="4" w:tplc="8BBC55AA">
      <w:numFmt w:val="bullet"/>
      <w:lvlText w:val="•"/>
      <w:lvlJc w:val="left"/>
      <w:pPr>
        <w:ind w:left="1564" w:hanging="360"/>
      </w:pPr>
      <w:rPr>
        <w:rFonts w:hint="default"/>
        <w:lang w:val="en-US" w:eastAsia="en-US" w:bidi="ar-SA"/>
      </w:rPr>
    </w:lvl>
    <w:lvl w:ilvl="5" w:tplc="BF301224">
      <w:numFmt w:val="bullet"/>
      <w:lvlText w:val="•"/>
      <w:lvlJc w:val="left"/>
      <w:pPr>
        <w:ind w:left="1840" w:hanging="360"/>
      </w:pPr>
      <w:rPr>
        <w:rFonts w:hint="default"/>
        <w:lang w:val="en-US" w:eastAsia="en-US" w:bidi="ar-SA"/>
      </w:rPr>
    </w:lvl>
    <w:lvl w:ilvl="6" w:tplc="533237C0">
      <w:numFmt w:val="bullet"/>
      <w:lvlText w:val="•"/>
      <w:lvlJc w:val="left"/>
      <w:pPr>
        <w:ind w:left="2116" w:hanging="360"/>
      </w:pPr>
      <w:rPr>
        <w:rFonts w:hint="default"/>
        <w:lang w:val="en-US" w:eastAsia="en-US" w:bidi="ar-SA"/>
      </w:rPr>
    </w:lvl>
    <w:lvl w:ilvl="7" w:tplc="3D6CCD10">
      <w:numFmt w:val="bullet"/>
      <w:lvlText w:val="•"/>
      <w:lvlJc w:val="left"/>
      <w:pPr>
        <w:ind w:left="2392" w:hanging="360"/>
      </w:pPr>
      <w:rPr>
        <w:rFonts w:hint="default"/>
        <w:lang w:val="en-US" w:eastAsia="en-US" w:bidi="ar-SA"/>
      </w:rPr>
    </w:lvl>
    <w:lvl w:ilvl="8" w:tplc="8AC05CCE">
      <w:numFmt w:val="bullet"/>
      <w:lvlText w:val="•"/>
      <w:lvlJc w:val="left"/>
      <w:pPr>
        <w:ind w:left="2668" w:hanging="360"/>
      </w:pPr>
      <w:rPr>
        <w:rFonts w:hint="default"/>
        <w:lang w:val="en-US" w:eastAsia="en-US" w:bidi="ar-SA"/>
      </w:rPr>
    </w:lvl>
  </w:abstractNum>
  <w:abstractNum w:abstractNumId="21">
    <w:nsid w:val="7A8A620B"/>
    <w:multiLevelType w:val="hybridMultilevel"/>
    <w:tmpl w:val="1F6CC9FC"/>
    <w:lvl w:ilvl="0" w:tplc="5D8C1FA4">
      <w:start w:val="1"/>
      <w:numFmt w:val="upperRoman"/>
      <w:lvlText w:val="%1."/>
      <w:lvlJc w:val="left"/>
      <w:pPr>
        <w:ind w:left="2100" w:hanging="441"/>
        <w:jc w:val="left"/>
      </w:pPr>
      <w:rPr>
        <w:rFonts w:ascii="Carlito" w:eastAsia="Carlito" w:hAnsi="Carlito" w:cs="Carlito" w:hint="default"/>
        <w:color w:val="1F487C"/>
        <w:spacing w:val="-1"/>
        <w:w w:val="99"/>
        <w:sz w:val="22"/>
        <w:szCs w:val="22"/>
        <w:lang w:val="en-US" w:eastAsia="en-US" w:bidi="ar-SA"/>
      </w:rPr>
    </w:lvl>
    <w:lvl w:ilvl="1" w:tplc="611267EC">
      <w:numFmt w:val="bullet"/>
      <w:lvlText w:val="•"/>
      <w:lvlJc w:val="left"/>
      <w:pPr>
        <w:ind w:left="3114" w:hanging="441"/>
      </w:pPr>
      <w:rPr>
        <w:rFonts w:hint="default"/>
        <w:lang w:val="en-US" w:eastAsia="en-US" w:bidi="ar-SA"/>
      </w:rPr>
    </w:lvl>
    <w:lvl w:ilvl="2" w:tplc="3244B622">
      <w:numFmt w:val="bullet"/>
      <w:lvlText w:val="•"/>
      <w:lvlJc w:val="left"/>
      <w:pPr>
        <w:ind w:left="4128" w:hanging="441"/>
      </w:pPr>
      <w:rPr>
        <w:rFonts w:hint="default"/>
        <w:lang w:val="en-US" w:eastAsia="en-US" w:bidi="ar-SA"/>
      </w:rPr>
    </w:lvl>
    <w:lvl w:ilvl="3" w:tplc="BCB03884">
      <w:numFmt w:val="bullet"/>
      <w:lvlText w:val="•"/>
      <w:lvlJc w:val="left"/>
      <w:pPr>
        <w:ind w:left="5142" w:hanging="441"/>
      </w:pPr>
      <w:rPr>
        <w:rFonts w:hint="default"/>
        <w:lang w:val="en-US" w:eastAsia="en-US" w:bidi="ar-SA"/>
      </w:rPr>
    </w:lvl>
    <w:lvl w:ilvl="4" w:tplc="9E98A1C0">
      <w:numFmt w:val="bullet"/>
      <w:lvlText w:val="•"/>
      <w:lvlJc w:val="left"/>
      <w:pPr>
        <w:ind w:left="6156" w:hanging="441"/>
      </w:pPr>
      <w:rPr>
        <w:rFonts w:hint="default"/>
        <w:lang w:val="en-US" w:eastAsia="en-US" w:bidi="ar-SA"/>
      </w:rPr>
    </w:lvl>
    <w:lvl w:ilvl="5" w:tplc="DFCAF110">
      <w:numFmt w:val="bullet"/>
      <w:lvlText w:val="•"/>
      <w:lvlJc w:val="left"/>
      <w:pPr>
        <w:ind w:left="7170" w:hanging="441"/>
      </w:pPr>
      <w:rPr>
        <w:rFonts w:hint="default"/>
        <w:lang w:val="en-US" w:eastAsia="en-US" w:bidi="ar-SA"/>
      </w:rPr>
    </w:lvl>
    <w:lvl w:ilvl="6" w:tplc="7B141978">
      <w:numFmt w:val="bullet"/>
      <w:lvlText w:val="•"/>
      <w:lvlJc w:val="left"/>
      <w:pPr>
        <w:ind w:left="8184" w:hanging="441"/>
      </w:pPr>
      <w:rPr>
        <w:rFonts w:hint="default"/>
        <w:lang w:val="en-US" w:eastAsia="en-US" w:bidi="ar-SA"/>
      </w:rPr>
    </w:lvl>
    <w:lvl w:ilvl="7" w:tplc="76B455D0">
      <w:numFmt w:val="bullet"/>
      <w:lvlText w:val="•"/>
      <w:lvlJc w:val="left"/>
      <w:pPr>
        <w:ind w:left="9198" w:hanging="441"/>
      </w:pPr>
      <w:rPr>
        <w:rFonts w:hint="default"/>
        <w:lang w:val="en-US" w:eastAsia="en-US" w:bidi="ar-SA"/>
      </w:rPr>
    </w:lvl>
    <w:lvl w:ilvl="8" w:tplc="5F06FA46">
      <w:numFmt w:val="bullet"/>
      <w:lvlText w:val="•"/>
      <w:lvlJc w:val="left"/>
      <w:pPr>
        <w:ind w:left="10212" w:hanging="441"/>
      </w:pPr>
      <w:rPr>
        <w:rFonts w:hint="default"/>
        <w:lang w:val="en-US" w:eastAsia="en-US" w:bidi="ar-SA"/>
      </w:rPr>
    </w:lvl>
  </w:abstractNum>
  <w:abstractNum w:abstractNumId="22">
    <w:nsid w:val="7AA30566"/>
    <w:multiLevelType w:val="hybridMultilevel"/>
    <w:tmpl w:val="AB963EFE"/>
    <w:lvl w:ilvl="0" w:tplc="2A961162">
      <w:numFmt w:val="bullet"/>
      <w:lvlText w:val="o"/>
      <w:lvlJc w:val="left"/>
      <w:pPr>
        <w:ind w:left="467" w:hanging="360"/>
      </w:pPr>
      <w:rPr>
        <w:rFonts w:ascii="Courier New" w:eastAsia="Courier New" w:hAnsi="Courier New" w:cs="Courier New" w:hint="default"/>
        <w:w w:val="100"/>
        <w:sz w:val="20"/>
        <w:szCs w:val="20"/>
        <w:lang w:val="en-US" w:eastAsia="en-US" w:bidi="ar-SA"/>
      </w:rPr>
    </w:lvl>
    <w:lvl w:ilvl="1" w:tplc="1DA6E026">
      <w:numFmt w:val="bullet"/>
      <w:lvlText w:val="•"/>
      <w:lvlJc w:val="left"/>
      <w:pPr>
        <w:ind w:left="698" w:hanging="360"/>
      </w:pPr>
      <w:rPr>
        <w:rFonts w:hint="default"/>
        <w:lang w:val="en-US" w:eastAsia="en-US" w:bidi="ar-SA"/>
      </w:rPr>
    </w:lvl>
    <w:lvl w:ilvl="2" w:tplc="D0FC02F0">
      <w:numFmt w:val="bullet"/>
      <w:lvlText w:val="•"/>
      <w:lvlJc w:val="left"/>
      <w:pPr>
        <w:ind w:left="937" w:hanging="360"/>
      </w:pPr>
      <w:rPr>
        <w:rFonts w:hint="default"/>
        <w:lang w:val="en-US" w:eastAsia="en-US" w:bidi="ar-SA"/>
      </w:rPr>
    </w:lvl>
    <w:lvl w:ilvl="3" w:tplc="ECB8F15E">
      <w:numFmt w:val="bullet"/>
      <w:lvlText w:val="•"/>
      <w:lvlJc w:val="left"/>
      <w:pPr>
        <w:ind w:left="1176" w:hanging="360"/>
      </w:pPr>
      <w:rPr>
        <w:rFonts w:hint="default"/>
        <w:lang w:val="en-US" w:eastAsia="en-US" w:bidi="ar-SA"/>
      </w:rPr>
    </w:lvl>
    <w:lvl w:ilvl="4" w:tplc="37C4D6CE">
      <w:numFmt w:val="bullet"/>
      <w:lvlText w:val="•"/>
      <w:lvlJc w:val="left"/>
      <w:pPr>
        <w:ind w:left="1414" w:hanging="360"/>
      </w:pPr>
      <w:rPr>
        <w:rFonts w:hint="default"/>
        <w:lang w:val="en-US" w:eastAsia="en-US" w:bidi="ar-SA"/>
      </w:rPr>
    </w:lvl>
    <w:lvl w:ilvl="5" w:tplc="1ABCDD4A">
      <w:numFmt w:val="bullet"/>
      <w:lvlText w:val="•"/>
      <w:lvlJc w:val="left"/>
      <w:pPr>
        <w:ind w:left="1653" w:hanging="360"/>
      </w:pPr>
      <w:rPr>
        <w:rFonts w:hint="default"/>
        <w:lang w:val="en-US" w:eastAsia="en-US" w:bidi="ar-SA"/>
      </w:rPr>
    </w:lvl>
    <w:lvl w:ilvl="6" w:tplc="13E80F38">
      <w:numFmt w:val="bullet"/>
      <w:lvlText w:val="•"/>
      <w:lvlJc w:val="left"/>
      <w:pPr>
        <w:ind w:left="1892" w:hanging="360"/>
      </w:pPr>
      <w:rPr>
        <w:rFonts w:hint="default"/>
        <w:lang w:val="en-US" w:eastAsia="en-US" w:bidi="ar-SA"/>
      </w:rPr>
    </w:lvl>
    <w:lvl w:ilvl="7" w:tplc="3C9C93AA">
      <w:numFmt w:val="bullet"/>
      <w:lvlText w:val="•"/>
      <w:lvlJc w:val="left"/>
      <w:pPr>
        <w:ind w:left="2130" w:hanging="360"/>
      </w:pPr>
      <w:rPr>
        <w:rFonts w:hint="default"/>
        <w:lang w:val="en-US" w:eastAsia="en-US" w:bidi="ar-SA"/>
      </w:rPr>
    </w:lvl>
    <w:lvl w:ilvl="8" w:tplc="548E5D74">
      <w:numFmt w:val="bullet"/>
      <w:lvlText w:val="•"/>
      <w:lvlJc w:val="left"/>
      <w:pPr>
        <w:ind w:left="2369" w:hanging="360"/>
      </w:pPr>
      <w:rPr>
        <w:rFonts w:hint="default"/>
        <w:lang w:val="en-US" w:eastAsia="en-US" w:bidi="ar-SA"/>
      </w:rPr>
    </w:lvl>
  </w:abstractNum>
  <w:abstractNum w:abstractNumId="23">
    <w:nsid w:val="7BA53A33"/>
    <w:multiLevelType w:val="hybridMultilevel"/>
    <w:tmpl w:val="DEE6A0E6"/>
    <w:lvl w:ilvl="0" w:tplc="0284E8A8">
      <w:numFmt w:val="bullet"/>
      <w:lvlText w:val="o"/>
      <w:lvlJc w:val="left"/>
      <w:pPr>
        <w:ind w:left="468" w:hanging="360"/>
      </w:pPr>
      <w:rPr>
        <w:rFonts w:ascii="Courier New" w:eastAsia="Courier New" w:hAnsi="Courier New" w:cs="Courier New" w:hint="default"/>
        <w:w w:val="100"/>
        <w:sz w:val="20"/>
        <w:szCs w:val="20"/>
        <w:lang w:val="en-US" w:eastAsia="en-US" w:bidi="ar-SA"/>
      </w:rPr>
    </w:lvl>
    <w:lvl w:ilvl="1" w:tplc="193C634C">
      <w:numFmt w:val="bullet"/>
      <w:lvlText w:val="•"/>
      <w:lvlJc w:val="left"/>
      <w:pPr>
        <w:ind w:left="736" w:hanging="360"/>
      </w:pPr>
      <w:rPr>
        <w:rFonts w:hint="default"/>
        <w:lang w:val="en-US" w:eastAsia="en-US" w:bidi="ar-SA"/>
      </w:rPr>
    </w:lvl>
    <w:lvl w:ilvl="2" w:tplc="F93865A6">
      <w:numFmt w:val="bullet"/>
      <w:lvlText w:val="•"/>
      <w:lvlJc w:val="left"/>
      <w:pPr>
        <w:ind w:left="1012" w:hanging="360"/>
      </w:pPr>
      <w:rPr>
        <w:rFonts w:hint="default"/>
        <w:lang w:val="en-US" w:eastAsia="en-US" w:bidi="ar-SA"/>
      </w:rPr>
    </w:lvl>
    <w:lvl w:ilvl="3" w:tplc="F9FA9C24">
      <w:numFmt w:val="bullet"/>
      <w:lvlText w:val="•"/>
      <w:lvlJc w:val="left"/>
      <w:pPr>
        <w:ind w:left="1288" w:hanging="360"/>
      </w:pPr>
      <w:rPr>
        <w:rFonts w:hint="default"/>
        <w:lang w:val="en-US" w:eastAsia="en-US" w:bidi="ar-SA"/>
      </w:rPr>
    </w:lvl>
    <w:lvl w:ilvl="4" w:tplc="8064EA6E">
      <w:numFmt w:val="bullet"/>
      <w:lvlText w:val="•"/>
      <w:lvlJc w:val="left"/>
      <w:pPr>
        <w:ind w:left="1564" w:hanging="360"/>
      </w:pPr>
      <w:rPr>
        <w:rFonts w:hint="default"/>
        <w:lang w:val="en-US" w:eastAsia="en-US" w:bidi="ar-SA"/>
      </w:rPr>
    </w:lvl>
    <w:lvl w:ilvl="5" w:tplc="4500971C">
      <w:numFmt w:val="bullet"/>
      <w:lvlText w:val="•"/>
      <w:lvlJc w:val="left"/>
      <w:pPr>
        <w:ind w:left="1840" w:hanging="360"/>
      </w:pPr>
      <w:rPr>
        <w:rFonts w:hint="default"/>
        <w:lang w:val="en-US" w:eastAsia="en-US" w:bidi="ar-SA"/>
      </w:rPr>
    </w:lvl>
    <w:lvl w:ilvl="6" w:tplc="882CA116">
      <w:numFmt w:val="bullet"/>
      <w:lvlText w:val="•"/>
      <w:lvlJc w:val="left"/>
      <w:pPr>
        <w:ind w:left="2116" w:hanging="360"/>
      </w:pPr>
      <w:rPr>
        <w:rFonts w:hint="default"/>
        <w:lang w:val="en-US" w:eastAsia="en-US" w:bidi="ar-SA"/>
      </w:rPr>
    </w:lvl>
    <w:lvl w:ilvl="7" w:tplc="7452DCF4">
      <w:numFmt w:val="bullet"/>
      <w:lvlText w:val="•"/>
      <w:lvlJc w:val="left"/>
      <w:pPr>
        <w:ind w:left="2392" w:hanging="360"/>
      </w:pPr>
      <w:rPr>
        <w:rFonts w:hint="default"/>
        <w:lang w:val="en-US" w:eastAsia="en-US" w:bidi="ar-SA"/>
      </w:rPr>
    </w:lvl>
    <w:lvl w:ilvl="8" w:tplc="1DB867EE">
      <w:numFmt w:val="bullet"/>
      <w:lvlText w:val="•"/>
      <w:lvlJc w:val="left"/>
      <w:pPr>
        <w:ind w:left="2668" w:hanging="360"/>
      </w:pPr>
      <w:rPr>
        <w:rFonts w:hint="default"/>
        <w:lang w:val="en-US" w:eastAsia="en-US" w:bidi="ar-SA"/>
      </w:rPr>
    </w:lvl>
  </w:abstractNum>
  <w:abstractNum w:abstractNumId="24">
    <w:nsid w:val="7F4970A4"/>
    <w:multiLevelType w:val="hybridMultilevel"/>
    <w:tmpl w:val="03DEBB2A"/>
    <w:lvl w:ilvl="0" w:tplc="EDD81072">
      <w:start w:val="1"/>
      <w:numFmt w:val="upperLetter"/>
      <w:lvlText w:val="%1."/>
      <w:lvlJc w:val="left"/>
      <w:pPr>
        <w:ind w:left="1940" w:hanging="281"/>
        <w:jc w:val="left"/>
      </w:pPr>
      <w:rPr>
        <w:rFonts w:ascii="Palladio Uralic" w:eastAsia="Palladio Uralic" w:hAnsi="Palladio Uralic" w:cs="Palladio Uralic" w:hint="default"/>
        <w:color w:val="1F487C"/>
        <w:w w:val="99"/>
        <w:sz w:val="22"/>
        <w:szCs w:val="22"/>
        <w:lang w:val="en-US" w:eastAsia="en-US" w:bidi="ar-SA"/>
      </w:rPr>
    </w:lvl>
    <w:lvl w:ilvl="1" w:tplc="284E950E">
      <w:numFmt w:val="bullet"/>
      <w:lvlText w:val="•"/>
      <w:lvlJc w:val="left"/>
      <w:pPr>
        <w:ind w:left="2970" w:hanging="281"/>
      </w:pPr>
      <w:rPr>
        <w:rFonts w:hint="default"/>
        <w:lang w:val="en-US" w:eastAsia="en-US" w:bidi="ar-SA"/>
      </w:rPr>
    </w:lvl>
    <w:lvl w:ilvl="2" w:tplc="ACC699DE">
      <w:numFmt w:val="bullet"/>
      <w:lvlText w:val="•"/>
      <w:lvlJc w:val="left"/>
      <w:pPr>
        <w:ind w:left="4000" w:hanging="281"/>
      </w:pPr>
      <w:rPr>
        <w:rFonts w:hint="default"/>
        <w:lang w:val="en-US" w:eastAsia="en-US" w:bidi="ar-SA"/>
      </w:rPr>
    </w:lvl>
    <w:lvl w:ilvl="3" w:tplc="7CECD074">
      <w:numFmt w:val="bullet"/>
      <w:lvlText w:val="•"/>
      <w:lvlJc w:val="left"/>
      <w:pPr>
        <w:ind w:left="5030" w:hanging="281"/>
      </w:pPr>
      <w:rPr>
        <w:rFonts w:hint="default"/>
        <w:lang w:val="en-US" w:eastAsia="en-US" w:bidi="ar-SA"/>
      </w:rPr>
    </w:lvl>
    <w:lvl w:ilvl="4" w:tplc="984AC610">
      <w:numFmt w:val="bullet"/>
      <w:lvlText w:val="•"/>
      <w:lvlJc w:val="left"/>
      <w:pPr>
        <w:ind w:left="6060" w:hanging="281"/>
      </w:pPr>
      <w:rPr>
        <w:rFonts w:hint="default"/>
        <w:lang w:val="en-US" w:eastAsia="en-US" w:bidi="ar-SA"/>
      </w:rPr>
    </w:lvl>
    <w:lvl w:ilvl="5" w:tplc="0A56E624">
      <w:numFmt w:val="bullet"/>
      <w:lvlText w:val="•"/>
      <w:lvlJc w:val="left"/>
      <w:pPr>
        <w:ind w:left="7090" w:hanging="281"/>
      </w:pPr>
      <w:rPr>
        <w:rFonts w:hint="default"/>
        <w:lang w:val="en-US" w:eastAsia="en-US" w:bidi="ar-SA"/>
      </w:rPr>
    </w:lvl>
    <w:lvl w:ilvl="6" w:tplc="883CC9B4">
      <w:numFmt w:val="bullet"/>
      <w:lvlText w:val="•"/>
      <w:lvlJc w:val="left"/>
      <w:pPr>
        <w:ind w:left="8120" w:hanging="281"/>
      </w:pPr>
      <w:rPr>
        <w:rFonts w:hint="default"/>
        <w:lang w:val="en-US" w:eastAsia="en-US" w:bidi="ar-SA"/>
      </w:rPr>
    </w:lvl>
    <w:lvl w:ilvl="7" w:tplc="B2E45854">
      <w:numFmt w:val="bullet"/>
      <w:lvlText w:val="•"/>
      <w:lvlJc w:val="left"/>
      <w:pPr>
        <w:ind w:left="9150" w:hanging="281"/>
      </w:pPr>
      <w:rPr>
        <w:rFonts w:hint="default"/>
        <w:lang w:val="en-US" w:eastAsia="en-US" w:bidi="ar-SA"/>
      </w:rPr>
    </w:lvl>
    <w:lvl w:ilvl="8" w:tplc="E0E2C416">
      <w:numFmt w:val="bullet"/>
      <w:lvlText w:val="•"/>
      <w:lvlJc w:val="left"/>
      <w:pPr>
        <w:ind w:left="10180" w:hanging="281"/>
      </w:pPr>
      <w:rPr>
        <w:rFonts w:hint="default"/>
        <w:lang w:val="en-US" w:eastAsia="en-US" w:bidi="ar-SA"/>
      </w:rPr>
    </w:lvl>
  </w:abstractNum>
  <w:num w:numId="1">
    <w:abstractNumId w:val="5"/>
  </w:num>
  <w:num w:numId="2">
    <w:abstractNumId w:val="9"/>
  </w:num>
  <w:num w:numId="3">
    <w:abstractNumId w:val="19"/>
  </w:num>
  <w:num w:numId="4">
    <w:abstractNumId w:val="23"/>
  </w:num>
  <w:num w:numId="5">
    <w:abstractNumId w:val="8"/>
  </w:num>
  <w:num w:numId="6">
    <w:abstractNumId w:val="10"/>
  </w:num>
  <w:num w:numId="7">
    <w:abstractNumId w:val="20"/>
  </w:num>
  <w:num w:numId="8">
    <w:abstractNumId w:val="17"/>
  </w:num>
  <w:num w:numId="9">
    <w:abstractNumId w:val="4"/>
  </w:num>
  <w:num w:numId="10">
    <w:abstractNumId w:val="22"/>
  </w:num>
  <w:num w:numId="11">
    <w:abstractNumId w:val="16"/>
  </w:num>
  <w:num w:numId="12">
    <w:abstractNumId w:val="2"/>
  </w:num>
  <w:num w:numId="13">
    <w:abstractNumId w:val="13"/>
  </w:num>
  <w:num w:numId="14">
    <w:abstractNumId w:val="18"/>
  </w:num>
  <w:num w:numId="15">
    <w:abstractNumId w:val="3"/>
  </w:num>
  <w:num w:numId="16">
    <w:abstractNumId w:val="15"/>
  </w:num>
  <w:num w:numId="17">
    <w:abstractNumId w:val="0"/>
  </w:num>
  <w:num w:numId="18">
    <w:abstractNumId w:val="6"/>
  </w:num>
  <w:num w:numId="19">
    <w:abstractNumId w:val="7"/>
  </w:num>
  <w:num w:numId="20">
    <w:abstractNumId w:val="11"/>
  </w:num>
  <w:num w:numId="21">
    <w:abstractNumId w:val="12"/>
  </w:num>
  <w:num w:numId="22">
    <w:abstractNumId w:val="1"/>
  </w:num>
  <w:num w:numId="23">
    <w:abstractNumId w:val="14"/>
  </w:num>
  <w:num w:numId="24">
    <w:abstractNumId w:val="21"/>
  </w:num>
  <w:num w:numId="25">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hdrShapeDefaults>
    <o:shapedefaults v:ext="edit" spidmax="13314"/>
    <o:shapelayout v:ext="edit">
      <o:idmap v:ext="edit" data="2"/>
    </o:shapelayout>
  </w:hdrShapeDefaults>
  <w:footnotePr>
    <w:footnote w:id="0"/>
    <w:footnote w:id="1"/>
  </w:footnotePr>
  <w:endnotePr>
    <w:endnote w:id="0"/>
    <w:endnote w:id="1"/>
  </w:endnotePr>
  <w:compat>
    <w:ulTrailSpace/>
    <w:shapeLayoutLikeWW8/>
  </w:compat>
  <w:rsids>
    <w:rsidRoot w:val="00857239"/>
    <w:rsid w:val="00085D77"/>
    <w:rsid w:val="000C05B7"/>
    <w:rsid w:val="000D3434"/>
    <w:rsid w:val="00126C43"/>
    <w:rsid w:val="00221301"/>
    <w:rsid w:val="00275BE4"/>
    <w:rsid w:val="002E46C5"/>
    <w:rsid w:val="0032091E"/>
    <w:rsid w:val="00336507"/>
    <w:rsid w:val="003D162A"/>
    <w:rsid w:val="004773DD"/>
    <w:rsid w:val="004D16A3"/>
    <w:rsid w:val="00514738"/>
    <w:rsid w:val="005A1697"/>
    <w:rsid w:val="005F43AB"/>
    <w:rsid w:val="00614C4E"/>
    <w:rsid w:val="0068344E"/>
    <w:rsid w:val="00694F50"/>
    <w:rsid w:val="0073063C"/>
    <w:rsid w:val="0081554A"/>
    <w:rsid w:val="00857239"/>
    <w:rsid w:val="0097062C"/>
    <w:rsid w:val="009C0387"/>
    <w:rsid w:val="00A3484A"/>
    <w:rsid w:val="00AD165C"/>
    <w:rsid w:val="00B65BCC"/>
    <w:rsid w:val="00BE1CF5"/>
    <w:rsid w:val="00DF1913"/>
    <w:rsid w:val="00DF3818"/>
    <w:rsid w:val="00F125DB"/>
    <w:rsid w:val="00F83210"/>
    <w:rsid w:val="00FF5B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57239"/>
    <w:rPr>
      <w:rFonts w:ascii="Caladea" w:eastAsia="Caladea" w:hAnsi="Caladea" w:cs="Caladea"/>
    </w:rPr>
  </w:style>
  <w:style w:type="paragraph" w:styleId="Heading1">
    <w:name w:val="heading 1"/>
    <w:basedOn w:val="Normal"/>
    <w:uiPriority w:val="1"/>
    <w:qFormat/>
    <w:rsid w:val="00857239"/>
    <w:pPr>
      <w:spacing w:before="49"/>
      <w:ind w:left="2253" w:right="2253"/>
      <w:jc w:val="center"/>
      <w:outlineLvl w:val="0"/>
    </w:pPr>
    <w:rPr>
      <w:b/>
      <w:bCs/>
      <w:sz w:val="40"/>
      <w:szCs w:val="40"/>
    </w:rPr>
  </w:style>
  <w:style w:type="paragraph" w:styleId="Heading2">
    <w:name w:val="heading 2"/>
    <w:basedOn w:val="Normal"/>
    <w:uiPriority w:val="1"/>
    <w:qFormat/>
    <w:rsid w:val="00857239"/>
    <w:pPr>
      <w:spacing w:before="100"/>
      <w:ind w:left="1440"/>
      <w:jc w:val="both"/>
      <w:outlineLvl w:val="1"/>
    </w:pPr>
    <w:rPr>
      <w:b/>
      <w:bCs/>
      <w:sz w:val="32"/>
      <w:szCs w:val="32"/>
    </w:rPr>
  </w:style>
  <w:style w:type="paragraph" w:styleId="Heading3">
    <w:name w:val="heading 3"/>
    <w:basedOn w:val="Normal"/>
    <w:uiPriority w:val="1"/>
    <w:qFormat/>
    <w:rsid w:val="00857239"/>
    <w:pPr>
      <w:spacing w:before="101"/>
      <w:ind w:left="1440"/>
      <w:jc w:val="both"/>
      <w:outlineLvl w:val="2"/>
    </w:pPr>
    <w:rPr>
      <w:b/>
      <w:bCs/>
      <w:sz w:val="29"/>
      <w:szCs w:val="29"/>
    </w:rPr>
  </w:style>
  <w:style w:type="paragraph" w:styleId="Heading4">
    <w:name w:val="heading 4"/>
    <w:basedOn w:val="Normal"/>
    <w:uiPriority w:val="1"/>
    <w:qFormat/>
    <w:rsid w:val="00857239"/>
    <w:pPr>
      <w:ind w:left="140"/>
      <w:outlineLvl w:val="3"/>
    </w:pPr>
    <w:rPr>
      <w:b/>
      <w:bCs/>
      <w:sz w:val="28"/>
      <w:szCs w:val="28"/>
    </w:rPr>
  </w:style>
  <w:style w:type="paragraph" w:styleId="Heading5">
    <w:name w:val="heading 5"/>
    <w:basedOn w:val="Normal"/>
    <w:uiPriority w:val="1"/>
    <w:qFormat/>
    <w:rsid w:val="00857239"/>
    <w:pPr>
      <w:ind w:left="1440"/>
      <w:outlineLvl w:val="4"/>
    </w:pPr>
    <w:rPr>
      <w:rFonts w:ascii="Times New Roman" w:eastAsia="Times New Roman" w:hAnsi="Times New Roman" w:cs="Times New Roman"/>
      <w:b/>
      <w:bCs/>
      <w:i/>
      <w:sz w:val="28"/>
      <w:szCs w:val="28"/>
    </w:rPr>
  </w:style>
  <w:style w:type="paragraph" w:styleId="Heading6">
    <w:name w:val="heading 6"/>
    <w:basedOn w:val="Normal"/>
    <w:uiPriority w:val="1"/>
    <w:qFormat/>
    <w:rsid w:val="00857239"/>
    <w:pPr>
      <w:ind w:left="1440"/>
      <w:outlineLvl w:val="5"/>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rsid w:val="00857239"/>
    <w:pPr>
      <w:spacing w:before="240"/>
      <w:ind w:left="1440"/>
    </w:pPr>
    <w:rPr>
      <w:rFonts w:ascii="Carlito" w:eastAsia="Carlito" w:hAnsi="Carlito" w:cs="Carlito"/>
    </w:rPr>
  </w:style>
  <w:style w:type="paragraph" w:styleId="TOC2">
    <w:name w:val="toc 2"/>
    <w:basedOn w:val="Normal"/>
    <w:uiPriority w:val="1"/>
    <w:qFormat/>
    <w:rsid w:val="00857239"/>
    <w:pPr>
      <w:spacing w:before="382"/>
      <w:ind w:left="1440"/>
    </w:pPr>
    <w:rPr>
      <w:rFonts w:ascii="Times New Roman" w:eastAsia="Times New Roman" w:hAnsi="Times New Roman" w:cs="Times New Roman"/>
      <w:sz w:val="21"/>
      <w:szCs w:val="21"/>
    </w:rPr>
  </w:style>
  <w:style w:type="paragraph" w:styleId="TOC3">
    <w:name w:val="toc 3"/>
    <w:basedOn w:val="Normal"/>
    <w:uiPriority w:val="1"/>
    <w:qFormat/>
    <w:rsid w:val="00857239"/>
    <w:pPr>
      <w:spacing w:before="240"/>
      <w:ind w:left="1659" w:hanging="442"/>
    </w:pPr>
    <w:rPr>
      <w:rFonts w:ascii="Carlito" w:eastAsia="Carlito" w:hAnsi="Carlito" w:cs="Carlito"/>
    </w:rPr>
  </w:style>
  <w:style w:type="paragraph" w:styleId="BodyText">
    <w:name w:val="Body Text"/>
    <w:basedOn w:val="Normal"/>
    <w:uiPriority w:val="1"/>
    <w:qFormat/>
    <w:rsid w:val="00857239"/>
    <w:rPr>
      <w:sz w:val="24"/>
      <w:szCs w:val="24"/>
    </w:rPr>
  </w:style>
  <w:style w:type="paragraph" w:styleId="Title">
    <w:name w:val="Title"/>
    <w:basedOn w:val="Normal"/>
    <w:uiPriority w:val="1"/>
    <w:qFormat/>
    <w:rsid w:val="00857239"/>
    <w:pPr>
      <w:spacing w:before="75"/>
      <w:ind w:right="1021"/>
      <w:jc w:val="right"/>
    </w:pPr>
    <w:rPr>
      <w:rFonts w:ascii="Times New Roman" w:eastAsia="Times New Roman" w:hAnsi="Times New Roman" w:cs="Times New Roman"/>
      <w:sz w:val="59"/>
      <w:szCs w:val="59"/>
    </w:rPr>
  </w:style>
  <w:style w:type="paragraph" w:styleId="ListParagraph">
    <w:name w:val="List Paragraph"/>
    <w:basedOn w:val="Normal"/>
    <w:uiPriority w:val="1"/>
    <w:qFormat/>
    <w:rsid w:val="00857239"/>
    <w:pPr>
      <w:ind w:left="2160" w:hanging="361"/>
    </w:pPr>
  </w:style>
  <w:style w:type="paragraph" w:customStyle="1" w:styleId="TableParagraph">
    <w:name w:val="Table Paragraph"/>
    <w:basedOn w:val="Normal"/>
    <w:uiPriority w:val="1"/>
    <w:qFormat/>
    <w:rsid w:val="00857239"/>
    <w:rPr>
      <w:rFonts w:ascii="Palladio Uralic" w:eastAsia="Palladio Uralic" w:hAnsi="Palladio Uralic" w:cs="Palladio Uralic"/>
    </w:rPr>
  </w:style>
  <w:style w:type="paragraph" w:styleId="BalloonText">
    <w:name w:val="Balloon Text"/>
    <w:basedOn w:val="Normal"/>
    <w:link w:val="BalloonTextChar"/>
    <w:uiPriority w:val="99"/>
    <w:semiHidden/>
    <w:unhideWhenUsed/>
    <w:rsid w:val="00B65BCC"/>
    <w:rPr>
      <w:rFonts w:ascii="Tahoma" w:hAnsi="Tahoma" w:cs="Tahoma"/>
      <w:sz w:val="16"/>
      <w:szCs w:val="16"/>
    </w:rPr>
  </w:style>
  <w:style w:type="character" w:customStyle="1" w:styleId="BalloonTextChar">
    <w:name w:val="Balloon Text Char"/>
    <w:basedOn w:val="DefaultParagraphFont"/>
    <w:link w:val="BalloonText"/>
    <w:uiPriority w:val="99"/>
    <w:semiHidden/>
    <w:rsid w:val="00B65BCC"/>
    <w:rPr>
      <w:rFonts w:ascii="Tahoma" w:eastAsia="Caladea" w:hAnsi="Tahoma" w:cs="Tahoma"/>
      <w:sz w:val="16"/>
      <w:szCs w:val="16"/>
    </w:rPr>
  </w:style>
  <w:style w:type="paragraph" w:styleId="Header">
    <w:name w:val="header"/>
    <w:basedOn w:val="Normal"/>
    <w:link w:val="HeaderChar"/>
    <w:uiPriority w:val="99"/>
    <w:semiHidden/>
    <w:unhideWhenUsed/>
    <w:rsid w:val="000D3434"/>
    <w:pPr>
      <w:tabs>
        <w:tab w:val="center" w:pos="4680"/>
        <w:tab w:val="right" w:pos="9360"/>
      </w:tabs>
    </w:pPr>
  </w:style>
  <w:style w:type="character" w:customStyle="1" w:styleId="HeaderChar">
    <w:name w:val="Header Char"/>
    <w:basedOn w:val="DefaultParagraphFont"/>
    <w:link w:val="Header"/>
    <w:uiPriority w:val="99"/>
    <w:semiHidden/>
    <w:rsid w:val="000D3434"/>
    <w:rPr>
      <w:rFonts w:ascii="Caladea" w:eastAsia="Caladea" w:hAnsi="Caladea" w:cs="Caladea"/>
    </w:rPr>
  </w:style>
  <w:style w:type="paragraph" w:styleId="Footer">
    <w:name w:val="footer"/>
    <w:basedOn w:val="Normal"/>
    <w:link w:val="FooterChar"/>
    <w:uiPriority w:val="99"/>
    <w:semiHidden/>
    <w:unhideWhenUsed/>
    <w:rsid w:val="000D3434"/>
    <w:pPr>
      <w:tabs>
        <w:tab w:val="center" w:pos="4680"/>
        <w:tab w:val="right" w:pos="9360"/>
      </w:tabs>
    </w:pPr>
  </w:style>
  <w:style w:type="character" w:customStyle="1" w:styleId="FooterChar">
    <w:name w:val="Footer Char"/>
    <w:basedOn w:val="DefaultParagraphFont"/>
    <w:link w:val="Footer"/>
    <w:uiPriority w:val="99"/>
    <w:semiHidden/>
    <w:rsid w:val="000D3434"/>
    <w:rPr>
      <w:rFonts w:ascii="Caladea" w:eastAsia="Caladea" w:hAnsi="Caladea" w:cs="Caladea"/>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footer" Target="footer5.xml"/><Relationship Id="rId26" Type="http://schemas.openxmlformats.org/officeDocument/2006/relationships/header" Target="header7.xml"/><Relationship Id="rId39" Type="http://schemas.openxmlformats.org/officeDocument/2006/relationships/image" Target="media/image13.jpeg"/><Relationship Id="rId3" Type="http://schemas.openxmlformats.org/officeDocument/2006/relationships/settings" Target="settings.xml"/><Relationship Id="rId21" Type="http://schemas.openxmlformats.org/officeDocument/2006/relationships/header" Target="header5.xml"/><Relationship Id="rId34" Type="http://schemas.openxmlformats.org/officeDocument/2006/relationships/header" Target="header10.xml"/><Relationship Id="rId42" Type="http://schemas.openxmlformats.org/officeDocument/2006/relationships/header" Target="header13.xml"/><Relationship Id="rId47" Type="http://schemas.openxmlformats.org/officeDocument/2006/relationships/footer" Target="footer16.xml"/><Relationship Id="rId50" Type="http://schemas.openxmlformats.org/officeDocument/2006/relationships/footer" Target="footer17.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footer" Target="footer10.xml"/><Relationship Id="rId38" Type="http://schemas.openxmlformats.org/officeDocument/2006/relationships/footer" Target="footer12.xml"/><Relationship Id="rId46"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image" Target="media/image6.jpeg"/><Relationship Id="rId29" Type="http://schemas.openxmlformats.org/officeDocument/2006/relationships/hyperlink" Target="http://www.ipu.org/wmn-e/world.htm" TargetMode="External"/><Relationship Id="rId41" Type="http://schemas.openxmlformats.org/officeDocument/2006/relationships/footer" Target="foot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6.xml"/><Relationship Id="rId32" Type="http://schemas.openxmlformats.org/officeDocument/2006/relationships/header" Target="header9.xml"/><Relationship Id="rId37" Type="http://schemas.openxmlformats.org/officeDocument/2006/relationships/header" Target="header11.xml"/><Relationship Id="rId40" Type="http://schemas.openxmlformats.org/officeDocument/2006/relationships/header" Target="header12.xml"/><Relationship Id="rId45" Type="http://schemas.openxmlformats.org/officeDocument/2006/relationships/footer" Target="footer15.xml"/><Relationship Id="rId5" Type="http://schemas.openxmlformats.org/officeDocument/2006/relationships/footnotes" Target="footnotes.xml"/><Relationship Id="rId15" Type="http://schemas.openxmlformats.org/officeDocument/2006/relationships/image" Target="media/image2.jpeg"/><Relationship Id="rId23" Type="http://schemas.openxmlformats.org/officeDocument/2006/relationships/image" Target="media/image7.jpeg"/><Relationship Id="rId28" Type="http://schemas.openxmlformats.org/officeDocument/2006/relationships/hyperlink" Target="http://unstats.un.org/unsd/demographic/products/Worldswomen/wwVaw2010.htm" TargetMode="External"/><Relationship Id="rId36" Type="http://schemas.openxmlformats.org/officeDocument/2006/relationships/image" Target="media/image12.jpeg"/><Relationship Id="rId49" Type="http://schemas.openxmlformats.org/officeDocument/2006/relationships/header" Target="header16.xml"/><Relationship Id="rId10" Type="http://schemas.openxmlformats.org/officeDocument/2006/relationships/footer" Target="footer2.xml"/><Relationship Id="rId19" Type="http://schemas.openxmlformats.org/officeDocument/2006/relationships/image" Target="media/image5.jpeg"/><Relationship Id="rId31" Type="http://schemas.openxmlformats.org/officeDocument/2006/relationships/footer" Target="footer9.xml"/><Relationship Id="rId44" Type="http://schemas.openxmlformats.org/officeDocument/2006/relationships/header" Target="header14.xm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1.jpeg"/><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8.xml"/><Relationship Id="rId35" Type="http://schemas.openxmlformats.org/officeDocument/2006/relationships/footer" Target="footer11.xml"/><Relationship Id="rId43" Type="http://schemas.openxmlformats.org/officeDocument/2006/relationships/footer" Target="footer14.xml"/><Relationship Id="rId48" Type="http://schemas.openxmlformats.org/officeDocument/2006/relationships/image" Target="media/image15.jpeg"/><Relationship Id="rId8" Type="http://schemas.openxmlformats.org/officeDocument/2006/relationships/header" Target="header2.xml"/><Relationship Id="rId51" Type="http://schemas.openxmlformats.org/officeDocument/2006/relationships/fontTable" Target="fontTable.xml"/></Relationships>
</file>

<file path=word/_rels/header4.xml.rels><?xml version="1.0" encoding="UTF-8" standalone="yes"?>
<Relationships xmlns="http://schemas.openxmlformats.org/package/2006/relationships"><Relationship Id="rId1" Type="http://schemas.openxmlformats.org/officeDocument/2006/relationships/image" Target="media/image4.jpeg"/></Relationships>
</file>

<file path=word/_rels/header7.xml.rels><?xml version="1.0" encoding="UTF-8" standalone="yes"?>
<Relationships xmlns="http://schemas.openxmlformats.org/package/2006/relationships"><Relationship Id="rId1" Type="http://schemas.openxmlformats.org/officeDocument/2006/relationships/image" Target="media/image8.jpeg"/></Relationships>
</file>

<file path=word/_rels/header8.xml.rels><?xml version="1.0" encoding="UTF-8" standalone="yes"?>
<Relationships xmlns="http://schemas.openxmlformats.org/package/2006/relationships"><Relationship Id="rId1" Type="http://schemas.openxmlformats.org/officeDocument/2006/relationships/image" Target="media/image9.jpeg"/></Relationships>
</file>

<file path=word/_rels/header9.xml.rels><?xml version="1.0" encoding="UTF-8" standalone="yes"?>
<Relationships xmlns="http://schemas.openxmlformats.org/package/2006/relationships"><Relationship Id="rId1" Type="http://schemas.openxmlformats.org/officeDocument/2006/relationships/image" Target="media/image10.jpeg"/></Relationships>
</file>

<file path=word/_rels/header10.xml.rels><?xml version="1.0" encoding="UTF-8" standalone="yes"?>
<Relationships xmlns="http://schemas.openxmlformats.org/package/2006/relationships"><Relationship Id="rId1" Type="http://schemas.openxmlformats.org/officeDocument/2006/relationships/image" Target="media/image11.jpeg"/></Relationships>
</file>

<file path=word/_rels/header15.xml.rels><?xml version="1.0" encoding="UTF-8" standalone="yes"?>
<Relationships xmlns="http://schemas.openxmlformats.org/package/2006/relationships"><Relationship Id="rId1"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49</Pages>
  <Words>11815</Words>
  <Characters>67348</Characters>
  <Application>Microsoft Office Word</Application>
  <DocSecurity>0</DocSecurity>
  <Lines>561</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USER</cp:lastModifiedBy>
  <cp:revision>20</cp:revision>
  <dcterms:created xsi:type="dcterms:W3CDTF">2020-11-11T14:50:00Z</dcterms:created>
  <dcterms:modified xsi:type="dcterms:W3CDTF">2020-11-12T08:06:00Z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2017-02-10T00:00:00Z</vt:filetime>
  </property>
  <property fmtid="{D5CDD505-2E9C-101B-9397-08002B2CF9AE}" pid="3" name="Creator">
    <vt:lpwstr>Microsoft® Word 2010</vt:lpwstr>
  </property>
  <property fmtid="{D5CDD505-2E9C-101B-9397-08002B2CF9AE}" pid="4" name="LastSaved">
    <vt:filetime>2020-11-11T00:00:00Z</vt:filetime>
  </property>
</Properties>
</file>